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22" w:rsidRDefault="00D94722"/>
    <w:sdt>
      <w:sdtPr>
        <w:id w:val="3631864"/>
        <w:docPartObj>
          <w:docPartGallery w:val="Cover Pages"/>
          <w:docPartUnique/>
        </w:docPartObj>
      </w:sdtPr>
      <w:sdtEndPr>
        <w:rPr>
          <w:noProof/>
          <w:lang w:eastAsia="fr-FR"/>
        </w:rPr>
      </w:sdtEndPr>
      <w:sdtContent>
        <w:p w:rsidR="001D0035" w:rsidRDefault="00C46834"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78625" cy="1220470"/>
                    <wp:effectExtent l="0" t="0" r="15875" b="17780"/>
                    <wp:wrapNone/>
                    <wp:docPr id="9" name="Rectangle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78625" cy="122047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re"/>
                                  <w:id w:val="103676091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D0035" w:rsidRDefault="001D0035" w:rsidP="001D0035">
                                    <w:pPr>
                                      <w:pStyle w:val="NoSpacing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PRIX DE L’INNOVATION </w:t>
                                    </w:r>
                                    <w:r w:rsidR="00722B6D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INDUSTRIELLE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DU CHEF DE L’ETAT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25" o:spid="_x0000_s1026" style="position:absolute;margin-left:0;margin-top:0;width:533.75pt;height:96.1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AT3QIAAEQGAAAOAAAAZHJzL2Uyb0RvYy54bWysVG1v0zAQ/o7Ef7D8vctLXxKipVPXtQhp&#10;wMRAfHZtp7Fw7GC7Swbiv3N22q5jSENo+RD5/HL33HP33PlF30h0x40VWpU4OYsx4opqJtS2xF8+&#10;r0c5RtYRxYjUipf4nlt8MX/96rxrC57qWkvGDQInyhZdW+LaubaIIktr3hB7pluu4LDSpiEOTLON&#10;mCEdeG9klMbxLOq0Ya3RlFsLu1fDIZ4H/1XFqftYVZY7JEsM2Fz4m/Df+H80PyfF1pC2FnQPg/wH&#10;ioYIBUGPrq6II2hnxBNXjaBGW125M6qbSFeVoDzkANkk8R/Z3Nak5SEXIMe2R5rsy7mlH+5uDBKs&#10;xG8wUqSBEn0C0ojaSo7Sqeena20B127bG+MztO21pt8sUnpZwzW+MEZ3NScMUCX+fvTogTcsPEWb&#10;7r1m4J7snA5U9ZVpvEMgAfWhIvfHivDeIQqbsyzLZwADUThL0jSeZKFmESkOz1tj3VuuG+QXJTaA&#10;Prgnd9fWeTikOFwJ8LUUbC2kDIZvM76UBt0RaBBCKVcuCc/lrgG8w34S+2/oFdiHjhr2D1BCt3o3&#10;IZo9jSAV6jzyDN4/F36zfdHQjXAgLSmaEucnCfhSrRQLje+IkMMaWJLKA+RBNAN1YPUOlmEfKhIa&#10;+udiPY2zyTgfZdl0PJqMV/HoMl8vR4tlMptlq8vl5Sr55ZNNJkUtGONqFXzag76Syb/1717pgzKO&#10;CjsC9Kj0DnK8rVmHmPDVn47zPMVggMQ9575siMgtzCbqDEZGu6/C1UFYvtm8j2P1hqL+rQr51DsK&#10;lD1f/yOm0A0ncKMnjAw3eiAY+D9wHfTjJTNIz/WbHiJ7HW00uwclQRJBLjB2YVFr8wOjDkZYie33&#10;HTEcI/lOeTXmaZ77oResyTRLwTCPjjanR0RRcLZnajCWbpiVu9aIbQ3Rhg617QJUvBZBXw/IIA1v&#10;wKgKCe3Hqp+Fp3a49TD8578BAAD//wMAUEsDBBQABgAIAAAAIQA88xwJ3AAAAAYBAAAPAAAAZHJz&#10;L2Rvd25yZXYueG1sTI9BT8MwDIXvSPyHyEjcWEIRg5WmExrigBCHDSSubmPaQuJUTdoVfj3ZLnCx&#10;nvWs9z4X69lZMdEQOs8aLhcKBHHtTceNhrfXx4tbECEiG7SeScM3BViXpycF5sbveUvTLjYihXDI&#10;UUMbY59LGeqWHIaF74mT9+EHhzGtQyPNgPsU7qzMlFpKhx2nhhZ72rRUf+1Gp2HzbF5m3q5UPf08&#10;DBU+XX2O9l3r87P5/g5EpDn+HcMBP6FDmZgqP7IJwmpIj8TjPHhqeXMNokpqlWUgy0L+xy9/AQAA&#10;//8DAFBLAQItABQABgAIAAAAIQC2gziS/gAAAOEBAAATAAAAAAAAAAAAAAAAAAAAAABbQ29udGVu&#10;dF9UeXBlc10ueG1sUEsBAi0AFAAGAAgAAAAhADj9If/WAAAAlAEAAAsAAAAAAAAAAAAAAAAALwEA&#10;AF9yZWxzLy5yZWxzUEsBAi0AFAAGAAgAAAAhAB9AQBPdAgAARAYAAA4AAAAAAAAAAAAAAAAALgIA&#10;AGRycy9lMm9Eb2MueG1sUEsBAi0AFAAGAAgAAAAhADzzHAncAAAABgEAAA8AAAAAAAAAAAAAAAAA&#10;NwUAAGRycy9kb3ducmV2LnhtbFBLBQYAAAAABAAEAPMAAABABgAAAAA=&#10;" o:allowincell="f" fillcolor="#5b9bd5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alias w:val="Titre"/>
                            <w:id w:val="10367609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D0035" w:rsidRDefault="001D0035" w:rsidP="001D0035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PRIX DE L’INNOVATION </w:t>
                              </w:r>
                              <w:r w:rsidR="00722B6D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INDUSTRIELLE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DU CHEF DE L’ETAT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23235" cy="10687685"/>
                    <wp:effectExtent l="635" t="0" r="0" b="4445"/>
                    <wp:wrapNone/>
                    <wp:docPr id="3" name="Group 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3235" cy="10687685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4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2" descr="Light vertical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79999"/>
                                    </a:schemeClr>
                                  </a:fgClr>
                                  <a:bgClr>
                                    <a:srgbClr val="FFFFFF">
                                      <a:alpha val="79999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7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0" w:name="_GoBack" w:displacedByCustomXml="next"/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Année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5-09-16T00:00:00Z">
                                      <w:dateFormat w:val="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D0035" w:rsidRDefault="001D0035">
                                      <w:pPr>
                                        <w:pStyle w:val="NoSpacing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2015</w:t>
                                      </w:r>
                                    </w:p>
                                  </w:sdtContent>
                                </w:sdt>
                                <w:bookmarkEnd w:id="0" w:displacedByCustomXml="prev"/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8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79999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1D0035" w:rsidRDefault="001D0035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MINISTERE DE L’INDUSTRIE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i/>
                                      <w:color w:val="FFFFFF" w:themeColor="background1"/>
                                    </w:rPr>
                                    <w:alias w:val="Société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1D0035" w:rsidRDefault="001D0035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 w:rsidRPr="001D0035">
                                        <w:rPr>
                                          <w:i/>
                                          <w:color w:val="FFFFFF" w:themeColor="background1"/>
                                        </w:rPr>
                                        <w:t>Cabinet du Ministre</w:t>
                                      </w:r>
                                      <w:r w:rsidR="00722B6D">
                                        <w:rPr>
                                          <w:i/>
                                          <w:color w:val="FFFFFF" w:themeColor="background1"/>
                                        </w:rPr>
                                        <w:t>/Fonds de Promotion de l’Industrie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e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15-09-16T00:00:00Z">
                                      <w:dateFormat w:val="dd/MM/yyyy"/>
                                      <w:lid w:val="fr-FR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1D0035" w:rsidRDefault="00EE18BC">
                                      <w:pPr>
                                        <w:pStyle w:val="NoSpacing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16/09/2015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id="Group 19" o:spid="_x0000_s1027" style="position:absolute;margin-left:186.85pt;margin-top:0;width:238.05pt;height:841.5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eixMgUAACIXAAAOAAAAZHJzL2Uyb0RvYy54bWzsWFlv3DYQfi/Q/0DoXVmdqwNeB/YeQQGn&#10;Deoez1yJKwmVRJXieu0W/e8dDnWtndRnnQSIH9aiSA1nPn7zcciTt9dVSa6YaAteLwz7jWUQVic8&#10;LepsYfz6y8YMDdJKWqe05DVbGDesNd6efv/dyaGJmcNzXqZMEDBSt/GhWRi5lE08m7VJziravuEN&#10;q6Fzx0VFJTRFNksFPYD1qpw5ljWfHbhIG8ET1rbwdqU7jVO0v9uxRP6027VMknJhgG8SfwX+btXv&#10;7PSExpmgTV4knRv0CV5UtKhh0sHUikpK9qK4Y6oqEsFbvpNvEl7N+G5XJAxjgGhs61Y07wTfNxhL&#10;Fh+yZoAJoL2F05PNJj9efRCkSBeGa5CaVrBEOCuxI4XNocliGPJONJfNB6EDhMcLnvzRQvfsdr9q&#10;Z3ow2R7e8xTs0b3kiM31TlTKBERNrnEJboYlYNeSJPDStRzXcX2DJNBnW/MwmIe+XqUkh6VUHwau&#10;Exlk/DbJ193XXmTb3ad+6OHqzmis50VfO990YNgYYuxg8I5hcNDI7TDVOr8UDIHrwZxjND0SXhjN&#10;b8VC4xEDfw50Hr+aYBBY0IPw3YsB5Fw70qp9Hq0uc9owZGurONPhCUupafUz5CKts5IRx9bUwmE9&#10;r1pNKlLzZQ7D2JkQ/JAzmoJXOB7Wb/KBarRAyXtZFgQ+uDACNcDrWz3L7sBE40a08h3jFVEPC0OA&#10;70hhenXRSkX8cYhidMvLIt0UZYkNpV1sWQpyRUF1aJKwWrr4ebmvICf0e9tSf5ra8F5xG8f3rEUJ&#10;VGZwtqMZylrNU3M1o3ZGv4HYwD3Vp6JE+fk7sh3POncicwO5ZHobzzejwApNy47Oo7nlRd5q849y&#10;zvbivEhTVl8UNeul0PYexolOlLWIoRiSw8KIfMfHuI+8HwLT8W4z+w42of9UaKpCwn5SFtXCCCcA&#10;KyKt6xTAorGkRamfZ8dBI9CAXP8fsUTaKaYpoWjjLU9vgHWCAysgzWDng4eci78McoBdZGG0f+6p&#10;YAYpf6iBuZHtgQwRiQ3PD0BOiJj2bKc9tE7A1MKQBtGPS6m3qn0jiiyHmTRUNT8DTd0VyMTRK/Bb&#10;NSClta//e26DPt3JbccgKWsT8PtCuYwIFQktXzPle20MdXb1KW9HY8YDMXXm9JvSIzO+oVKq9OsE&#10;opS/AROQx7sMcxZE4QV0gMa0bHKqMyWI4K9zezCOZB3m3A6Ti2w7SNAG/9C7T5nTw9FYZ0NJXBek&#10;yppPag4WWVoVUXe+KAWyHbUbKv8fK0HPkOeX0aCpiJ9tfCvw3NCE3cw1PXdtmefhZmmeLe35PFif&#10;L8/X9rGIr3FZ2ufruMKO9WusGnwPCnuZpweSFmpv9N0wVElfQMortJVyE1pmcBxIpAC54/L3QuZY&#10;HSjNxMU4To1nbwGDT1q6R3cnCt8hokd8ASKP4DxX5sei9pUkP/iI5Luvqe33Vstu5KPuD4X/WKo9&#10;sJobCqv/UL2PVVpWtA7XoWd6znxtetZqZZ5tlp4539iBv3JXy+XqVpLiBqLPvlCJPLXSenF1e+Cm&#10;M1HUSZrpKhjAx0JqKmKfsxL9ivcBDeXHalF5vb3Go/twnnpkderO/UAdI3V5aodOGA71ad/SBWrf&#10;6ivU7VdSocLt050K1XtVuequKuAqQ8uSzgh11eGFIVxjqIO6582d55Wj3yTrU4VtX2ngvv9NstTN&#10;xfHZYYIJjV+mdH2AZCHfx6Prgw/Un1WysNqCi1jkUndprG56p214nl5tn/4LAAD//wMAUEsDBBQA&#10;BgAIAAAAIQCQMaGX3QAAAAYBAAAPAAAAZHJzL2Rvd25yZXYueG1sTI/BTsMwEETvSPyDtUjcqBNA&#10;aRPiVAgp4sKFtodyc+IlSbHXUey26d+zcIHLSKsZzbwt17Oz4oRTGDwpSBcJCKTWm4E6BbttfbcC&#10;EaImo60nVHDBAOvq+qrUhfFnesfTJnaCSygUWkEf41hIGdoenQ4LPyKx9+knpyOfUyfNpM9c7qy8&#10;T5JMOj0QL/R6xJce26/N0Slw+0O9t7u8+6jtsskO2/zy9pordXszPz+BiDjHvzD84DM6VMzU+COZ&#10;IKwCfiT+KnuPyywF0XAoWz2kIKtS/sevvgEAAP//AwBQSwECLQAUAAYACAAAACEAtoM4kv4AAADh&#10;AQAAEwAAAAAAAAAAAAAAAAAAAAAAW0NvbnRlbnRfVHlwZXNdLnhtbFBLAQItABQABgAIAAAAIQA4&#10;/SH/1gAAAJQBAAALAAAAAAAAAAAAAAAAAC8BAABfcmVscy8ucmVsc1BLAQItABQABgAIAAAAIQB4&#10;NeixMgUAACIXAAAOAAAAAAAAAAAAAAAAAC4CAABkcnMvZTJvRG9jLnhtbFBLAQItABQABgAIAAAA&#10;IQCQMaGX3QAAAAYBAAAPAAAAAAAAAAAAAAAAAIwHAABkcnMvZG93bnJldi54bWxQSwUGAAAAAAQA&#10;BADzAAAAlggAAAAA&#10;" o:allowincell="f">
                    <v:group id="Group 20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rect id="Rectangle 21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C/r4A&#10;AADaAAAADwAAAGRycy9kb3ducmV2LnhtbESPzQrCMBCE74LvEFbwpqmCRatRRBRE8OAfeFyatS02&#10;m9JErW9vBMHjMDPfMLNFY0rxpNoVlhUM+hEI4tTqgjMF59OmNwbhPLLG0jIpeJODxbzdmmGi7YsP&#10;9Dz6TAQIuwQV5N5XiZQuzcmg69uKOHg3Wxv0QdaZ1DW+AtyUchhFsTRYcFjIsaJVTun9+DAKJvEu&#10;MrJaxpvLtcT9wN39cL9WqttpllMQnhr/D//aW61gB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Yygv6+AAAA2gAAAA8AAAAAAAAAAAAAAAAAmAIAAGRycy9kb3ducmV2&#10;LnhtbFBLBQYAAAAABAAEAPUAAACDAwAAAAA=&#10;" fillcolor="#a5a5a5 [3206]" stroked="f" strokecolor="#d8d8d8 [2732]"/>
                      <v:rect id="Rectangle 22" o:spid="_x0000_s1030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LdsIA&#10;AADaAAAADwAAAGRycy9kb3ducmV2LnhtbESPQWvCQBSE7wX/w/IKvemmFrSNWUVEqT21seb+yD6z&#10;wezbkF2T9N+7hUKPw8x8w2Sb0Taip87XjhU8zxIQxKXTNVcKzt+H6SsIH5A1No5JwQ952KwnDxmm&#10;2g2cU38KlYgQ9ikqMCG0qZS+NGTRz1xLHL2L6yyGKLtK6g6HCLeNnCfJQlqsOS4YbGlnqLyeblbB&#10;R/JSvO/xi5vlZ6/fhsJsUedKPT2O2xWIQGP4D/+1j1rBAn6vxBs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ct2wgAAANoAAAAPAAAAAAAAAAAAAAAAAJgCAABkcnMvZG93&#10;bnJldi54bWxQSwUGAAAAAAQABAD1AAAAhwMAAAAA&#10;" fillcolor="#a5a5a5 [3206]" stroked="f" strokecolor="white [3212]" strokeweight="1pt">
                        <v:fill r:id="rId7" o:title="" opacity="52428f" o:opacity2="52428f" type="pattern"/>
                        <v:shadow color="#d8d8d8 [2732]" offset="3pt,3pt"/>
                      </v:rect>
                    </v:group>
                    <v:rect id="Rectangle 23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AwMMA&#10;AADaAAAADwAAAGRycy9kb3ducmV2LnhtbESPQWvCQBSE70L/w/IKvUjd2INKdBNUaClYpLXB8yP7&#10;zEazb0N2a9J/3y0IHoeZ+YZZ5YNtxJU6XztWMJ0kIIhLp2uuFBTfr88LED4ga2wck4Jf8pBnD6MV&#10;ptr1/EXXQ6hEhLBPUYEJoU2l9KUhi37iWuLonVxnMUTZVVJ32Ee4beRLksykxZrjgsGWtobKy+HH&#10;RootetyZ4fy52dDHYv9Gx0KOlXp6HNZLEIGGcA/f2u9awRz+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AwM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bookmarkStart w:id="1" w:name="_GoBack" w:displacedByCustomXml="next"/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Année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9-16T00:00:00Z">
                                <w:dateFormat w:val="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D0035" w:rsidRDefault="001D0035">
                                <w:pPr>
                                  <w:pStyle w:val="NoSpacing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2015</w:t>
                                </w:r>
                              </w:p>
                            </w:sdtContent>
                          </w:sdt>
                          <w:bookmarkEnd w:id="1" w:displacedByCustomXml="prev"/>
                        </w:txbxContent>
                      </v:textbox>
                    </v:rect>
                    <v:rect id="Rectangle 24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3UssMA&#10;AADaAAAADwAAAGRycy9kb3ducmV2LnhtbESPwWrCQBCG7wXfYRmhl6KbeigSXUWFitBSWhs8D9kx&#10;G83Ohuxq0rfvHAo9Dv/838y3XA++UXfqYh3YwPM0A0VcBltzZaD4fp3MQcWEbLEJTAZ+KMJ6NXpY&#10;Ym5Dz190P6ZKCYRjjgZcSm2udSwdeYzT0BJLdg6dxyRjV2nbYS9w3+hZlr1ojzXLBYct7RyV1+PN&#10;C8UXPb654fK53dL7/GNPp0I/GfM4HjYLUImG9L/81z5YA/KrqIgG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3Uss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1D0035" w:rsidRDefault="001D0035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MINISTERE DE L’INDUSTRIE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i/>
                                <w:color w:val="FFFFFF" w:themeColor="background1"/>
                              </w:rPr>
                              <w:alias w:val="Société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1D0035" w:rsidRDefault="001D0035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 w:rsidRPr="001D0035">
                                  <w:rPr>
                                    <w:i/>
                                    <w:color w:val="FFFFFF" w:themeColor="background1"/>
                                  </w:rPr>
                                  <w:t>Cabinet du Ministre</w:t>
                                </w:r>
                                <w:r w:rsidR="00722B6D">
                                  <w:rPr>
                                    <w:i/>
                                    <w:color w:val="FFFFFF" w:themeColor="background1"/>
                                  </w:rPr>
                                  <w:t>/Fonds de Promotion de l’Industrie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e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9-16T00:00:00Z">
                                <w:dateFormat w:val="dd/MM/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1D0035" w:rsidRDefault="00EE18BC">
                                <w:pPr>
                                  <w:pStyle w:val="NoSpacing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16/09/2015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1D0035" w:rsidRDefault="00C46834">
          <w:pPr>
            <w:rPr>
              <w:noProof/>
              <w:lang w:eastAsia="fr-FR"/>
            </w:rPr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819150</wp:posOffset>
                    </wp:positionH>
                    <wp:positionV relativeFrom="paragraph">
                      <wp:posOffset>744855</wp:posOffset>
                    </wp:positionV>
                    <wp:extent cx="2802890" cy="413385"/>
                    <wp:effectExtent l="19050" t="19050" r="35560" b="43815"/>
                    <wp:wrapNone/>
                    <wp:docPr id="2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02890" cy="413385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bg2">
                                  <a:lumMod val="9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C46AF" w:rsidRPr="00CC46AF" w:rsidRDefault="00CC46AF" w:rsidP="00722B6D">
                                <w:pPr>
                                  <w:rPr>
                                    <w:b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3" type="#_x0000_t202" style="position:absolute;margin-left:64.5pt;margin-top:58.65pt;width:220.7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cf8gIAACUGAAAOAAAAZHJzL2Uyb0RvYy54bWysVFtv2jAUfp+0/2D5neYKhKihAgrTpO4i&#10;tdOeTeIkVh07sw1JN+2/79iBlK4vUzWQIp9j+/O5fN+5vukbjo5UaSZFhoMrHyMqclkwUWX428Nu&#10;kmCkDREF4VLQDD9RjW+W799dd21KQ1lLXlCFAETotGszXBvTpp6n85o2RF/JlgrYLKVqiAFTVV6h&#10;SAfoDfdC3595nVRFq2ROtQbv7bCJlw6/LGluvpSlpgbxDENsxn2V++7t11tek7RSpK1ZfgqDvCGK&#10;hjABj45Qt8QQdFDsFVTDciW1LM1VLhtPliXLqcsBsgn8v7K5r0lLXS5QHN2OZdL/Dzb/fPyqECsy&#10;HGIkSAMteqC9QWvZo3Buy9O1OoVT9y2cMz34oc0uVd3eyfxRIyE3NREVXSklu5qSAsIL7E3v4uqA&#10;oy3IvvskC3iHHIx0QH2pGls7qAYCdGjT09gaG0sOzjDxw2QBWznsxUEUJVP3BEnPt1ulzQcqG2QX&#10;GVbQeodOjnfa2GhIej5iH9OSs2LHOHeGpRvdcIWOBIjCzZAhPzQQ6uALfPsb+AJ+YNXgdy7Adoy1&#10;EO6lF+hcoC7Ds2gK91HetFBsA3R7fKhPpHlxegQa8PdV6NK4jGXx5lAaZkBunDUZTi4Ssl3bisKJ&#10;wRDGhzVkxYUtD3VCGsoIVm9g6fzQHEfyX6vd1J/HUTKZz6fRJI62/mSd7DaT1SaYzebb9Wa9DX7b&#10;PII4rVlRULF1mPqsuSD+N06f1D+oZVTdGKCNSh4gx/u66FDBLBOi6SIMMBgg+3A+ZI0Ir2Be5UZh&#10;pKT5zkztxGZ5ZzG0qvYjHZKZ/Z/oNqK7Pl887L3KbTjRQ6mgkueqOVFYHQyKMP2+d/KLLL4VzF4W&#10;T6ASiMpJAWYrLGqpfmLUwZzKsP5xIIpixD8KUNoiiGM72JwRT+chGOpyZ3+5Q0QOUMA/jIblxgzD&#10;8NAqVtXw0sB8IVegzpI54TxHBZlYA2aRy+k0N+2wu7TdqefpvvwDAAD//wMAUEsDBBQABgAIAAAA&#10;IQBYFk3A4AAAAAsBAAAPAAAAZHJzL2Rvd25yZXYueG1sTI/NTsMwEITvSLyDtUjcqNPQ0hDiVBHi&#10;p+IEBe5OvCQp9jqK3TZ9e5YT3HZ2R7PfFOvJWXHAMfSeFMxnCQikxpueWgUf749XGYgQNRltPaGC&#10;EwZYl+dnhc6NP9IbHraxFRxCIdcKuhiHXMrQdOh0mPkBiW9ffnQ6shxbaUZ95HBnZZokN9LpnvhD&#10;pwe877D53u6dgpfsyXy+7qqHxva7alMv6dQPz0pdXkzVHYiIU/wzwy8+o0PJTLXfkwnCsk5vuUvk&#10;Yb66BsGO5SpZgKh5k6ULkGUh/3cofwAAAP//AwBQSwECLQAUAAYACAAAACEAtoM4kv4AAADhAQAA&#10;EwAAAAAAAAAAAAAAAAAAAAAAW0NvbnRlbnRfVHlwZXNdLnhtbFBLAQItABQABgAIAAAAIQA4/SH/&#10;1gAAAJQBAAALAAAAAAAAAAAAAAAAAC8BAABfcmVscy8ucmVsc1BLAQItABQABgAIAAAAIQBahKcf&#10;8gIAACUGAAAOAAAAAAAAAAAAAAAAAC4CAABkcnMvZTJvRG9jLnhtbFBLAQItABQABgAIAAAAIQBY&#10;Fk3A4AAAAAsBAAAPAAAAAAAAAAAAAAAAAEwFAABkcnMvZG93bnJldi54bWxQSwUGAAAAAAQABADz&#10;AAAAWQYAAAAA&#10;" fillcolor="white [3201]" strokecolor="#cfcdcd [2894]" strokeweight="5pt">
                    <v:stroke linestyle="thickThin"/>
                    <v:shadow color="#868686"/>
                    <v:textbox>
                      <w:txbxContent>
                        <w:p w:rsidR="00CC46AF" w:rsidRPr="00CC46AF" w:rsidRDefault="00CC46AF" w:rsidP="00722B6D">
                          <w:pPr>
                            <w:rPr>
                              <w:b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D0035" w:rsidRPr="001D0035">
            <w:rPr>
              <w:noProof/>
              <w:lang w:val="en-US"/>
            </w:rPr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2905125</wp:posOffset>
                </wp:positionV>
                <wp:extent cx="3406140" cy="3295650"/>
                <wp:effectExtent l="19050" t="0" r="3810" b="0"/>
                <wp:wrapNone/>
                <wp:docPr id="1" name="irc_mi" descr="http://upload.wikimedia.org/wikipedia/commons/thumb/1/1b/Coat_of_arms_of_the_Democratic_Republic_of_the_Congo.svg/2000px-Coat_of_arms_of_the_Democratic_Republic_of_the_Congo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upload.wikimedia.org/wikipedia/commons/thumb/1/1b/Coat_of_arms_of_the_Democratic_Republic_of_the_Congo.svg/2000px-Coat_of_arms_of_the_Democratic_Republic_of_the_Congo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6140" cy="3295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D0035">
            <w:rPr>
              <w:noProof/>
              <w:lang w:eastAsia="fr-FR"/>
            </w:rPr>
            <w:br w:type="page"/>
          </w:r>
        </w:p>
      </w:sdtContent>
    </w:sdt>
    <w:p w:rsidR="0071720A" w:rsidRPr="00D7027A" w:rsidRDefault="11E31D75" w:rsidP="00D7027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D7027A">
        <w:rPr>
          <w:rFonts w:ascii="Arial Narrow" w:eastAsia="Arial Narrow" w:hAnsi="Arial Narrow" w:cs="Arial Narrow"/>
          <w:b/>
          <w:sz w:val="28"/>
          <w:szCs w:val="28"/>
          <w:u w:val="single"/>
        </w:rPr>
        <w:lastRenderedPageBreak/>
        <w:t>Contexte &amp; justification</w:t>
      </w:r>
    </w:p>
    <w:p w:rsidR="597BF362" w:rsidRDefault="597BF362" w:rsidP="00D7027A">
      <w:pPr>
        <w:spacing w:after="0" w:line="240" w:lineRule="auto"/>
        <w:jc w:val="both"/>
      </w:pPr>
    </w:p>
    <w:p w:rsidR="597BF362" w:rsidRPr="004342C8" w:rsidRDefault="001454A2" w:rsidP="00D7027A">
      <w:pPr>
        <w:spacing w:after="0" w:line="240" w:lineRule="auto"/>
        <w:ind w:firstLine="709"/>
        <w:jc w:val="both"/>
        <w:rPr>
          <w:b/>
          <w:i/>
        </w:rPr>
      </w:pPr>
      <w:r>
        <w:rPr>
          <w:rFonts w:ascii="Arial Narrow" w:eastAsia="Arial Narrow" w:hAnsi="Arial Narrow" w:cs="Arial Narrow"/>
          <w:sz w:val="28"/>
          <w:szCs w:val="28"/>
        </w:rPr>
        <w:t>Sous le haut patronage de Son Excellence Monsieur le Président d</w:t>
      </w:r>
      <w:r w:rsidR="004342C8">
        <w:rPr>
          <w:rFonts w:ascii="Arial Narrow" w:eastAsia="Arial Narrow" w:hAnsi="Arial Narrow" w:cs="Arial Narrow"/>
          <w:sz w:val="28"/>
          <w:szCs w:val="28"/>
        </w:rPr>
        <w:t>e la République,</w:t>
      </w:r>
      <w:r>
        <w:rPr>
          <w:rFonts w:ascii="Arial Narrow" w:eastAsia="Arial Narrow" w:hAnsi="Arial Narrow" w:cs="Arial Narrow"/>
          <w:sz w:val="28"/>
          <w:szCs w:val="28"/>
        </w:rPr>
        <w:t xml:space="preserve"> S</w:t>
      </w:r>
      <w:r w:rsidR="03EC8CAC" w:rsidRPr="03EC8CAC">
        <w:rPr>
          <w:rFonts w:ascii="Arial Narrow" w:eastAsia="Arial Narrow" w:hAnsi="Arial Narrow" w:cs="Arial Narrow"/>
          <w:sz w:val="28"/>
          <w:szCs w:val="28"/>
        </w:rPr>
        <w:t xml:space="preserve">on Excellence Joseph KABILA KABANGE, le Ministère de l'Industrie lance </w:t>
      </w:r>
      <w:r w:rsidR="03EC8CAC" w:rsidRPr="004342C8">
        <w:rPr>
          <w:rFonts w:ascii="Arial Narrow" w:eastAsia="Arial Narrow" w:hAnsi="Arial Narrow" w:cs="Arial Narrow"/>
          <w:b/>
          <w:i/>
          <w:sz w:val="28"/>
          <w:szCs w:val="28"/>
        </w:rPr>
        <w:t>"le Prix de l'innovation</w:t>
      </w:r>
      <w:r w:rsidR="00722B6D">
        <w:rPr>
          <w:rFonts w:ascii="Arial Narrow" w:eastAsia="Arial Narrow" w:hAnsi="Arial Narrow" w:cs="Arial Narrow"/>
          <w:b/>
          <w:i/>
          <w:sz w:val="28"/>
          <w:szCs w:val="28"/>
        </w:rPr>
        <w:t xml:space="preserve"> Industrielle</w:t>
      </w:r>
      <w:r w:rsidR="03EC8CAC" w:rsidRPr="004342C8">
        <w:rPr>
          <w:rFonts w:ascii="Arial Narrow" w:eastAsia="Arial Narrow" w:hAnsi="Arial Narrow" w:cs="Arial Narrow"/>
          <w:b/>
          <w:i/>
          <w:sz w:val="28"/>
          <w:szCs w:val="28"/>
        </w:rPr>
        <w:t xml:space="preserve"> du Chef de l'Etat".</w:t>
      </w:r>
    </w:p>
    <w:p w:rsidR="597BF362" w:rsidRDefault="597BF362" w:rsidP="00D7027A">
      <w:pPr>
        <w:spacing w:after="0" w:line="240" w:lineRule="auto"/>
        <w:jc w:val="both"/>
      </w:pPr>
    </w:p>
    <w:p w:rsidR="597BF362" w:rsidRDefault="001454A2" w:rsidP="00D7027A">
      <w:pPr>
        <w:spacing w:after="0" w:line="240" w:lineRule="auto"/>
        <w:ind w:firstLine="709"/>
      </w:pPr>
      <w:r>
        <w:rPr>
          <w:rFonts w:ascii="Arial Narrow" w:eastAsia="Arial Narrow" w:hAnsi="Arial Narrow" w:cs="Arial Narrow"/>
          <w:sz w:val="28"/>
          <w:szCs w:val="28"/>
        </w:rPr>
        <w:t xml:space="preserve">Le Prix de l’Innovation Industrielle du 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Chef de l’Etat</w:t>
      </w:r>
      <w:r>
        <w:rPr>
          <w:rFonts w:ascii="Arial Narrow" w:eastAsia="Arial Narrow" w:hAnsi="Arial Narrow" w:cs="Arial Narrow"/>
          <w:sz w:val="28"/>
          <w:szCs w:val="28"/>
        </w:rPr>
        <w:t xml:space="preserve"> s’insère dans la 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vision de la révolution de la modernité </w:t>
      </w:r>
      <w:r>
        <w:rPr>
          <w:rFonts w:ascii="Arial Narrow" w:eastAsia="Arial Narrow" w:hAnsi="Arial Narrow" w:cs="Arial Narrow"/>
          <w:sz w:val="28"/>
          <w:szCs w:val="28"/>
        </w:rPr>
        <w:t xml:space="preserve">qui 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veut faire de la République Démocratique du Congo un pays émergent à l’horizon 2030</w:t>
      </w:r>
      <w:r>
        <w:rPr>
          <w:rFonts w:ascii="Arial Narrow" w:eastAsia="Arial Narrow" w:hAnsi="Arial Narrow" w:cs="Arial Narrow"/>
          <w:sz w:val="28"/>
          <w:szCs w:val="28"/>
        </w:rPr>
        <w:t>.</w:t>
      </w:r>
      <w:r w:rsidR="597BF362">
        <w:br/>
      </w:r>
    </w:p>
    <w:p w:rsidR="597BF362" w:rsidRDefault="001454A2" w:rsidP="001454A2">
      <w:pPr>
        <w:spacing w:after="0" w:line="240" w:lineRule="auto"/>
        <w:ind w:firstLine="709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Dans la marche vers 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l’émergence, La Républ</w:t>
      </w:r>
      <w:r>
        <w:rPr>
          <w:rFonts w:ascii="Arial Narrow" w:eastAsia="Arial Narrow" w:hAnsi="Arial Narrow" w:cs="Arial Narrow"/>
          <w:sz w:val="28"/>
          <w:szCs w:val="28"/>
        </w:rPr>
        <w:t>ique Démocratique du Congo se doit d’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investir dans les secteurs</w:t>
      </w:r>
      <w:r>
        <w:rPr>
          <w:rFonts w:ascii="Arial Narrow" w:eastAsia="Arial Narrow" w:hAnsi="Arial Narrow" w:cs="Arial Narrow"/>
          <w:sz w:val="28"/>
          <w:szCs w:val="28"/>
        </w:rPr>
        <w:t xml:space="preserve"> clés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 tels que : l’Education, la recherche scientifique, la technologie, la technostructure </w:t>
      </w:r>
      <w:r>
        <w:rPr>
          <w:rFonts w:ascii="Arial Narrow" w:eastAsia="Arial Narrow" w:hAnsi="Arial Narrow" w:cs="Arial Narrow"/>
          <w:sz w:val="28"/>
          <w:szCs w:val="28"/>
        </w:rPr>
        <w:t>dans lesquels l’innovation constitue un pilier clé.</w:t>
      </w:r>
    </w:p>
    <w:p w:rsidR="001454A2" w:rsidRDefault="001454A2" w:rsidP="001454A2">
      <w:pPr>
        <w:spacing w:after="0" w:line="240" w:lineRule="auto"/>
        <w:ind w:firstLine="709"/>
      </w:pPr>
    </w:p>
    <w:p w:rsidR="597BF362" w:rsidRDefault="597BF362" w:rsidP="00D7027A">
      <w:pPr>
        <w:spacing w:after="0" w:line="240" w:lineRule="auto"/>
        <w:ind w:firstLine="567"/>
        <w:jc w:val="both"/>
      </w:pPr>
    </w:p>
    <w:p w:rsidR="597BF362" w:rsidRDefault="001454A2" w:rsidP="00D7027A">
      <w:pPr>
        <w:spacing w:after="0" w:line="240" w:lineRule="auto"/>
        <w:ind w:firstLine="567"/>
        <w:jc w:val="both"/>
      </w:pPr>
      <w:r>
        <w:rPr>
          <w:rFonts w:ascii="Arial Narrow" w:eastAsia="Arial Narrow" w:hAnsi="Arial Narrow" w:cs="Arial Narrow"/>
          <w:sz w:val="28"/>
          <w:szCs w:val="28"/>
        </w:rPr>
        <w:t xml:space="preserve"> C’est donc à ce titre que le ministère de l’Industrie 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se propose de promouvoir et </w:t>
      </w:r>
      <w:r w:rsidR="0093089C">
        <w:rPr>
          <w:rFonts w:ascii="Arial Narrow" w:eastAsia="Arial Narrow" w:hAnsi="Arial Narrow" w:cs="Arial Narrow"/>
          <w:sz w:val="28"/>
          <w:szCs w:val="28"/>
        </w:rPr>
        <w:t xml:space="preserve">d’encadrer les projets </w:t>
      </w:r>
      <w:r>
        <w:rPr>
          <w:rFonts w:ascii="Arial Narrow" w:eastAsia="Arial Narrow" w:hAnsi="Arial Narrow" w:cs="Arial Narrow"/>
          <w:sz w:val="28"/>
          <w:szCs w:val="28"/>
        </w:rPr>
        <w:t>in</w:t>
      </w:r>
      <w:r w:rsidR="0093089C">
        <w:rPr>
          <w:rFonts w:ascii="Arial Narrow" w:eastAsia="Arial Narrow" w:hAnsi="Arial Narrow" w:cs="Arial Narrow"/>
          <w:sz w:val="28"/>
          <w:szCs w:val="28"/>
        </w:rPr>
        <w:t>dustriel</w:t>
      </w:r>
      <w:r>
        <w:rPr>
          <w:rFonts w:ascii="Arial Narrow" w:eastAsia="Arial Narrow" w:hAnsi="Arial Narrow" w:cs="Arial Narrow"/>
          <w:sz w:val="28"/>
          <w:szCs w:val="28"/>
        </w:rPr>
        <w:t>s innovants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.</w:t>
      </w:r>
    </w:p>
    <w:p w:rsidR="597BF362" w:rsidRDefault="597BF362" w:rsidP="00D7027A">
      <w:pPr>
        <w:spacing w:after="0" w:line="240" w:lineRule="auto"/>
        <w:ind w:firstLine="567"/>
        <w:jc w:val="both"/>
      </w:pPr>
      <w:r>
        <w:br/>
      </w:r>
    </w:p>
    <w:p w:rsidR="597BF362" w:rsidRDefault="004A46B2" w:rsidP="00D7027A">
      <w:pPr>
        <w:spacing w:after="0" w:line="240" w:lineRule="auto"/>
        <w:ind w:firstLine="567"/>
        <w:jc w:val="both"/>
      </w:pPr>
      <w:r>
        <w:rPr>
          <w:rFonts w:ascii="Arial Narrow" w:eastAsia="Arial Narrow" w:hAnsi="Arial Narrow" w:cs="Arial Narrow"/>
          <w:sz w:val="28"/>
          <w:szCs w:val="28"/>
        </w:rPr>
        <w:t>Le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s prix </w:t>
      </w:r>
      <w:r>
        <w:rPr>
          <w:rFonts w:ascii="Arial Narrow" w:eastAsia="Arial Narrow" w:hAnsi="Arial Narrow" w:cs="Arial Narrow"/>
          <w:sz w:val="28"/>
          <w:szCs w:val="28"/>
        </w:rPr>
        <w:t xml:space="preserve">mis en compétition 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tiennent compte des paramètres d’analyse en matière d’industrie</w:t>
      </w:r>
      <w:r>
        <w:rPr>
          <w:rFonts w:ascii="Arial Narrow" w:eastAsia="Arial Narrow" w:hAnsi="Arial Narrow" w:cs="Arial Narrow"/>
          <w:sz w:val="28"/>
          <w:szCs w:val="28"/>
        </w:rPr>
        <w:t>.</w:t>
      </w:r>
    </w:p>
    <w:p w:rsidR="597BF362" w:rsidRDefault="597BF362" w:rsidP="00D7027A">
      <w:pPr>
        <w:spacing w:after="0" w:line="240" w:lineRule="auto"/>
      </w:pPr>
    </w:p>
    <w:p w:rsidR="597BF362" w:rsidRDefault="597BF362" w:rsidP="00D7027A">
      <w:pPr>
        <w:spacing w:after="0" w:line="240" w:lineRule="auto"/>
        <w:jc w:val="both"/>
      </w:pPr>
    </w:p>
    <w:p w:rsidR="597BF362" w:rsidRPr="00D7027A" w:rsidRDefault="11E31D75" w:rsidP="00D7027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D7027A">
        <w:rPr>
          <w:rFonts w:ascii="Arial Narrow" w:eastAsia="Arial Narrow" w:hAnsi="Arial Narrow" w:cs="Arial Narrow"/>
          <w:b/>
          <w:sz w:val="28"/>
          <w:szCs w:val="28"/>
          <w:u w:val="single"/>
        </w:rPr>
        <w:t>Modalités de participation</w:t>
      </w:r>
    </w:p>
    <w:p w:rsidR="597BF362" w:rsidRDefault="00D7027A" w:rsidP="003278FB">
      <w:pPr>
        <w:spacing w:after="0" w:line="240" w:lineRule="auto"/>
        <w:ind w:left="284"/>
        <w:jc w:val="both"/>
      </w:pPr>
      <w:r>
        <w:rPr>
          <w:rFonts w:ascii="Arial Narrow" w:eastAsia="Arial Narrow" w:hAnsi="Arial Narrow" w:cs="Arial Narrow"/>
          <w:sz w:val="28"/>
          <w:szCs w:val="28"/>
        </w:rPr>
        <w:t>2.1</w:t>
      </w:r>
      <w:r w:rsidR="005B3EF6">
        <w:rPr>
          <w:rFonts w:ascii="Arial Narrow" w:eastAsia="Arial Narrow" w:hAnsi="Arial Narrow" w:cs="Arial Narrow"/>
          <w:sz w:val="28"/>
          <w:szCs w:val="28"/>
        </w:rPr>
        <w:t xml:space="preserve"> </w:t>
      </w:r>
      <w:r w:rsidR="03EC8CAC" w:rsidRPr="00D7027A">
        <w:rPr>
          <w:rFonts w:ascii="Arial Narrow" w:eastAsia="Arial Narrow" w:hAnsi="Arial Narrow" w:cs="Arial Narrow"/>
          <w:sz w:val="28"/>
          <w:szCs w:val="28"/>
          <w:u w:val="single"/>
        </w:rPr>
        <w:t>Structures concernées et coord</w:t>
      </w:r>
      <w:r w:rsidR="004A46B2">
        <w:rPr>
          <w:rFonts w:ascii="Arial Narrow" w:eastAsia="Arial Narrow" w:hAnsi="Arial Narrow" w:cs="Arial Narrow"/>
          <w:sz w:val="28"/>
          <w:szCs w:val="28"/>
          <w:u w:val="single"/>
        </w:rPr>
        <w:t>ination</w:t>
      </w:r>
    </w:p>
    <w:p w:rsidR="597BF362" w:rsidRDefault="597BF362" w:rsidP="00D7027A">
      <w:pPr>
        <w:spacing w:after="0" w:line="240" w:lineRule="auto"/>
        <w:jc w:val="both"/>
      </w:pPr>
    </w:p>
    <w:p w:rsidR="597BF362" w:rsidRDefault="03EC8CAC" w:rsidP="00D7027A">
      <w:pPr>
        <w:spacing w:after="0" w:line="240" w:lineRule="auto"/>
        <w:jc w:val="both"/>
      </w:pPr>
      <w:r w:rsidRPr="03EC8CAC">
        <w:rPr>
          <w:rFonts w:ascii="Arial Narrow" w:eastAsia="Arial Narrow" w:hAnsi="Arial Narrow" w:cs="Arial Narrow"/>
          <w:sz w:val="28"/>
          <w:szCs w:val="28"/>
        </w:rPr>
        <w:t>Cet appel à projets s'adresse</w:t>
      </w:r>
      <w:r w:rsidR="0093089C">
        <w:rPr>
          <w:rFonts w:ascii="Arial Narrow" w:eastAsia="Arial Narrow" w:hAnsi="Arial Narrow" w:cs="Arial Narrow"/>
          <w:sz w:val="28"/>
          <w:szCs w:val="28"/>
        </w:rPr>
        <w:t xml:space="preserve"> aux</w:t>
      </w:r>
      <w:r w:rsidRPr="03EC8CAC">
        <w:rPr>
          <w:rFonts w:ascii="Arial Narrow" w:eastAsia="Arial Narrow" w:hAnsi="Arial Narrow" w:cs="Arial Narrow"/>
          <w:sz w:val="28"/>
          <w:szCs w:val="28"/>
        </w:rPr>
        <w:t>:</w:t>
      </w:r>
    </w:p>
    <w:p w:rsidR="597BF362" w:rsidRDefault="004A46B2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Chercheurs</w:t>
      </w:r>
      <w:r w:rsidR="0093089C">
        <w:rPr>
          <w:rFonts w:ascii="Arial Narrow" w:eastAsia="Arial Narrow" w:hAnsi="Arial Narrow" w:cs="Arial Narrow"/>
          <w:sz w:val="28"/>
          <w:szCs w:val="28"/>
        </w:rPr>
        <w:t>;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 </w:t>
      </w:r>
    </w:p>
    <w:p w:rsidR="597BF362" w:rsidRDefault="0093089C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J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eunes entrepreneurs congolais</w:t>
      </w:r>
      <w:r>
        <w:rPr>
          <w:rFonts w:ascii="Arial Narrow" w:eastAsia="Arial Narrow" w:hAnsi="Arial Narrow" w:cs="Arial Narrow"/>
          <w:sz w:val="28"/>
          <w:szCs w:val="28"/>
        </w:rPr>
        <w:t> ;</w:t>
      </w:r>
    </w:p>
    <w:p w:rsidR="597BF362" w:rsidRDefault="0093089C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E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tudiants</w:t>
      </w:r>
      <w:r>
        <w:rPr>
          <w:rFonts w:ascii="Arial Narrow" w:eastAsia="Arial Narrow" w:hAnsi="Arial Narrow" w:cs="Arial Narrow"/>
          <w:sz w:val="28"/>
          <w:szCs w:val="28"/>
        </w:rPr>
        <w:t> ;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 </w:t>
      </w:r>
    </w:p>
    <w:p w:rsidR="597BF362" w:rsidRDefault="0093089C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A</w:t>
      </w:r>
      <w:r w:rsidR="00D7027A" w:rsidRPr="11E31D75">
        <w:rPr>
          <w:rFonts w:ascii="Arial Narrow" w:eastAsia="Arial Narrow" w:hAnsi="Arial Narrow" w:cs="Arial Narrow"/>
          <w:sz w:val="28"/>
          <w:szCs w:val="28"/>
        </w:rPr>
        <w:t>ssociations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 des jeunes</w:t>
      </w:r>
      <w:r>
        <w:rPr>
          <w:rFonts w:ascii="Arial Narrow" w:eastAsia="Arial Narrow" w:hAnsi="Arial Narrow" w:cs="Arial Narrow"/>
          <w:sz w:val="28"/>
          <w:szCs w:val="28"/>
        </w:rPr>
        <w:t> ;</w:t>
      </w:r>
    </w:p>
    <w:p w:rsidR="0093089C" w:rsidRDefault="004A46B2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Organisations non gouvernementales</w:t>
      </w:r>
      <w:r w:rsidR="0093089C">
        <w:rPr>
          <w:rFonts w:ascii="Arial Narrow" w:eastAsia="Arial Narrow" w:hAnsi="Arial Narrow" w:cs="Arial Narrow"/>
          <w:sz w:val="28"/>
          <w:szCs w:val="28"/>
        </w:rPr>
        <w:t>;</w:t>
      </w:r>
    </w:p>
    <w:p w:rsidR="0093089C" w:rsidRDefault="0093089C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Opérateurs économiques.</w:t>
      </w:r>
    </w:p>
    <w:p w:rsidR="004A46B2" w:rsidRDefault="004A46B2" w:rsidP="004A46B2">
      <w:pPr>
        <w:pStyle w:val="ListParagraph"/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D7027A" w:rsidRDefault="11E31D75" w:rsidP="00D7027A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 w:rsidRPr="11E31D75">
        <w:rPr>
          <w:rFonts w:ascii="Arial Narrow" w:eastAsia="Arial Narrow" w:hAnsi="Arial Narrow" w:cs="Arial Narrow"/>
          <w:sz w:val="28"/>
          <w:szCs w:val="28"/>
        </w:rPr>
        <w:t xml:space="preserve">Dans  le cas d'un projet impliquant un partenariat entre plusieurs entités, les organismes participant au projet déposeront un seul dossier et désigneront </w:t>
      </w:r>
      <w:r w:rsidR="004A46B2">
        <w:rPr>
          <w:rFonts w:ascii="Arial Narrow" w:eastAsia="Arial Narrow" w:hAnsi="Arial Narrow" w:cs="Arial Narrow"/>
          <w:sz w:val="28"/>
          <w:szCs w:val="28"/>
        </w:rPr>
        <w:t xml:space="preserve">in solidum </w:t>
      </w:r>
      <w:r w:rsidRPr="11E31D75">
        <w:rPr>
          <w:rFonts w:ascii="Arial Narrow" w:eastAsia="Arial Narrow" w:hAnsi="Arial Narrow" w:cs="Arial Narrow"/>
          <w:sz w:val="28"/>
          <w:szCs w:val="28"/>
        </w:rPr>
        <w:t xml:space="preserve">un coordonnateur de projet. Le coordonnateur sera responsable de la mise en place des modalités liées au projet, de la transmission </w:t>
      </w:r>
      <w:r w:rsidR="00D7027A" w:rsidRPr="11E31D75">
        <w:rPr>
          <w:rFonts w:ascii="Arial Narrow" w:eastAsia="Arial Narrow" w:hAnsi="Arial Narrow" w:cs="Arial Narrow"/>
          <w:sz w:val="28"/>
          <w:szCs w:val="28"/>
        </w:rPr>
        <w:t>des documents</w:t>
      </w:r>
      <w:r w:rsidRPr="11E31D75">
        <w:rPr>
          <w:rFonts w:ascii="Arial Narrow" w:eastAsia="Arial Narrow" w:hAnsi="Arial Narrow" w:cs="Arial Narrow"/>
          <w:sz w:val="28"/>
          <w:szCs w:val="28"/>
        </w:rPr>
        <w:t xml:space="preserve"> requis et de son évaluation.</w:t>
      </w:r>
    </w:p>
    <w:p w:rsidR="00D7027A" w:rsidRDefault="00D7027A" w:rsidP="00D7027A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597BF362" w:rsidRPr="00D7027A" w:rsidRDefault="00D7027A" w:rsidP="00D7027A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28"/>
          <w:szCs w:val="28"/>
        </w:rPr>
        <w:t xml:space="preserve">2.2 </w:t>
      </w:r>
      <w:r w:rsidR="11E31D75" w:rsidRPr="00D7027A">
        <w:rPr>
          <w:rFonts w:ascii="Arial Narrow" w:eastAsia="Arial Narrow" w:hAnsi="Arial Narrow" w:cs="Arial Narrow"/>
          <w:sz w:val="28"/>
          <w:szCs w:val="28"/>
          <w:u w:val="single"/>
        </w:rPr>
        <w:t xml:space="preserve">Critère d'éligibilité et de vérification de </w:t>
      </w:r>
      <w:r w:rsidR="0093089C">
        <w:rPr>
          <w:rFonts w:ascii="Arial Narrow" w:eastAsia="Arial Narrow" w:hAnsi="Arial Narrow" w:cs="Arial Narrow"/>
          <w:sz w:val="28"/>
          <w:szCs w:val="28"/>
          <w:u w:val="single"/>
        </w:rPr>
        <w:t>dossier</w:t>
      </w:r>
    </w:p>
    <w:p w:rsidR="597BF362" w:rsidRDefault="597BF362" w:rsidP="00D7027A">
      <w:pPr>
        <w:spacing w:after="0" w:line="240" w:lineRule="auto"/>
        <w:jc w:val="both"/>
      </w:pPr>
    </w:p>
    <w:p w:rsidR="597BF362" w:rsidRDefault="0093089C" w:rsidP="00D7027A">
      <w:pPr>
        <w:spacing w:after="0" w:line="240" w:lineRule="auto"/>
        <w:ind w:firstLine="709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Les dossier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s seront sélectionnés sur la base des critères d'éligibilité</w:t>
      </w:r>
      <w:r w:rsidR="004A46B2">
        <w:rPr>
          <w:rFonts w:ascii="Arial Narrow" w:eastAsia="Arial Narrow" w:hAnsi="Arial Narrow" w:cs="Arial Narrow"/>
          <w:sz w:val="28"/>
          <w:szCs w:val="28"/>
        </w:rPr>
        <w:t xml:space="preserve"> établis à cet effet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, puis soumis à l'évaluation par un jury mis en place par le Ministère de l'Industrie.</w:t>
      </w:r>
    </w:p>
    <w:p w:rsidR="004A46B2" w:rsidRDefault="004A46B2" w:rsidP="00D7027A">
      <w:pPr>
        <w:spacing w:after="0" w:line="240" w:lineRule="auto"/>
        <w:ind w:firstLine="709"/>
        <w:jc w:val="both"/>
      </w:pPr>
    </w:p>
    <w:p w:rsidR="5A636819" w:rsidRDefault="5A636819" w:rsidP="00D7027A">
      <w:pPr>
        <w:spacing w:after="0" w:line="240" w:lineRule="auto"/>
        <w:jc w:val="both"/>
      </w:pPr>
    </w:p>
    <w:p w:rsidR="5A636819" w:rsidRDefault="00D7027A" w:rsidP="00D7027A">
      <w:pPr>
        <w:spacing w:after="0" w:line="240" w:lineRule="auto"/>
        <w:jc w:val="both"/>
      </w:pPr>
      <w:r>
        <w:rPr>
          <w:rFonts w:ascii="Arial Narrow" w:eastAsia="Arial Narrow" w:hAnsi="Arial Narrow" w:cs="Arial Narrow"/>
          <w:sz w:val="28"/>
          <w:szCs w:val="28"/>
        </w:rPr>
        <w:lastRenderedPageBreak/>
        <w:t xml:space="preserve">2.2.1 </w:t>
      </w:r>
      <w:r w:rsidR="11E31D75" w:rsidRPr="00D7027A">
        <w:rPr>
          <w:rFonts w:ascii="Arial Narrow" w:eastAsia="Arial Narrow" w:hAnsi="Arial Narrow" w:cs="Arial Narrow"/>
          <w:sz w:val="28"/>
          <w:szCs w:val="28"/>
          <w:u w:val="single"/>
        </w:rPr>
        <w:t xml:space="preserve">Critère </w:t>
      </w:r>
      <w:r w:rsidR="0093089C">
        <w:rPr>
          <w:rFonts w:ascii="Arial Narrow" w:eastAsia="Arial Narrow" w:hAnsi="Arial Narrow" w:cs="Arial Narrow"/>
          <w:sz w:val="28"/>
          <w:szCs w:val="28"/>
          <w:u w:val="single"/>
        </w:rPr>
        <w:t>de recevab</w:t>
      </w:r>
      <w:r w:rsidR="11E31D75" w:rsidRPr="00D7027A">
        <w:rPr>
          <w:rFonts w:ascii="Arial Narrow" w:eastAsia="Arial Narrow" w:hAnsi="Arial Narrow" w:cs="Arial Narrow"/>
          <w:sz w:val="28"/>
          <w:szCs w:val="28"/>
          <w:u w:val="single"/>
        </w:rPr>
        <w:t>ilité</w:t>
      </w:r>
    </w:p>
    <w:p w:rsidR="5A636819" w:rsidRDefault="5A636819" w:rsidP="00D7027A">
      <w:pPr>
        <w:spacing w:after="0" w:line="240" w:lineRule="auto"/>
        <w:jc w:val="both"/>
      </w:pPr>
    </w:p>
    <w:p w:rsidR="5A636819" w:rsidRDefault="11E31D75" w:rsidP="00D7027A">
      <w:pPr>
        <w:spacing w:after="0" w:line="240" w:lineRule="auto"/>
        <w:jc w:val="both"/>
      </w:pPr>
      <w:r w:rsidRPr="11E31D75">
        <w:rPr>
          <w:rFonts w:ascii="Arial Narrow" w:eastAsia="Arial Narrow" w:hAnsi="Arial Narrow" w:cs="Arial Narrow"/>
          <w:sz w:val="28"/>
          <w:szCs w:val="28"/>
        </w:rPr>
        <w:t>Pour être éligible</w:t>
      </w:r>
      <w:r w:rsidR="0093089C">
        <w:rPr>
          <w:rFonts w:ascii="Arial Narrow" w:eastAsia="Arial Narrow" w:hAnsi="Arial Narrow" w:cs="Arial Narrow"/>
          <w:sz w:val="28"/>
          <w:szCs w:val="28"/>
        </w:rPr>
        <w:t xml:space="preserve"> au prix de l’innovation industrielle</w:t>
      </w:r>
      <w:r w:rsidR="004A46B2">
        <w:rPr>
          <w:rFonts w:ascii="Arial Narrow" w:eastAsia="Arial Narrow" w:hAnsi="Arial Narrow" w:cs="Arial Narrow"/>
          <w:sz w:val="28"/>
          <w:szCs w:val="28"/>
        </w:rPr>
        <w:t>, le porteur de projet d’innovation doit répondre aux critères suivants</w:t>
      </w:r>
      <w:r w:rsidRPr="11E31D75">
        <w:rPr>
          <w:rFonts w:ascii="Arial Narrow" w:eastAsia="Arial Narrow" w:hAnsi="Arial Narrow" w:cs="Arial Narrow"/>
          <w:sz w:val="28"/>
          <w:szCs w:val="28"/>
        </w:rPr>
        <w:t>:</w:t>
      </w:r>
    </w:p>
    <w:p w:rsidR="5A636819" w:rsidRDefault="5A636819" w:rsidP="00D7027A">
      <w:pPr>
        <w:spacing w:after="0" w:line="240" w:lineRule="auto"/>
        <w:jc w:val="both"/>
      </w:pPr>
    </w:p>
    <w:p w:rsidR="5A636819" w:rsidRDefault="0093089C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Etre de nationalité congolaise (Prouver par les documents : carte électeur, passeport, cert</w:t>
      </w:r>
      <w:r w:rsidR="00761F55">
        <w:rPr>
          <w:rFonts w:ascii="Arial Narrow" w:eastAsia="Arial Narrow" w:hAnsi="Arial Narrow" w:cs="Arial Narrow"/>
          <w:sz w:val="28"/>
          <w:szCs w:val="28"/>
        </w:rPr>
        <w:t>ificat de nationalité…) ;</w:t>
      </w:r>
    </w:p>
    <w:p w:rsidR="5A636819" w:rsidRDefault="11E31D75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 w:rsidRPr="11E31D75">
        <w:rPr>
          <w:rFonts w:ascii="Arial Narrow" w:eastAsia="Arial Narrow" w:hAnsi="Arial Narrow" w:cs="Arial Narrow"/>
          <w:sz w:val="28"/>
          <w:szCs w:val="28"/>
        </w:rPr>
        <w:t xml:space="preserve">Répondre aux objectifs du présent appel à </w:t>
      </w:r>
      <w:r w:rsidR="00761F55">
        <w:rPr>
          <w:rFonts w:ascii="Arial Narrow" w:eastAsia="Arial Narrow" w:hAnsi="Arial Narrow" w:cs="Arial Narrow"/>
          <w:sz w:val="28"/>
          <w:szCs w:val="28"/>
        </w:rPr>
        <w:t xml:space="preserve">soumission à savoir : </w:t>
      </w:r>
      <w:r w:rsidRPr="11E31D75">
        <w:rPr>
          <w:rFonts w:ascii="Arial Narrow" w:eastAsia="Arial Narrow" w:hAnsi="Arial Narrow" w:cs="Arial Narrow"/>
          <w:sz w:val="28"/>
          <w:szCs w:val="28"/>
        </w:rPr>
        <w:t>projet</w:t>
      </w:r>
      <w:r w:rsidR="00761F55">
        <w:rPr>
          <w:rFonts w:ascii="Arial Narrow" w:eastAsia="Arial Narrow" w:hAnsi="Arial Narrow" w:cs="Arial Narrow"/>
          <w:sz w:val="28"/>
          <w:szCs w:val="28"/>
        </w:rPr>
        <w:t xml:space="preserve"> ayant un e</w:t>
      </w:r>
      <w:r w:rsidRPr="11E31D75">
        <w:rPr>
          <w:rFonts w:ascii="Arial Narrow" w:eastAsia="Arial Narrow" w:hAnsi="Arial Narrow" w:cs="Arial Narrow"/>
          <w:sz w:val="28"/>
          <w:szCs w:val="28"/>
        </w:rPr>
        <w:t>s</w:t>
      </w:r>
      <w:r w:rsidR="00761F55">
        <w:rPr>
          <w:rFonts w:ascii="Arial Narrow" w:eastAsia="Arial Narrow" w:hAnsi="Arial Narrow" w:cs="Arial Narrow"/>
          <w:sz w:val="28"/>
          <w:szCs w:val="28"/>
        </w:rPr>
        <w:t>prit d’innovation, d’inventivité ou de créativité ;</w:t>
      </w:r>
    </w:p>
    <w:p w:rsidR="5A636819" w:rsidRDefault="11E31D75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 w:rsidRPr="11E31D75">
        <w:rPr>
          <w:rFonts w:ascii="Arial Narrow" w:eastAsia="Arial Narrow" w:hAnsi="Arial Narrow" w:cs="Arial Narrow"/>
          <w:sz w:val="28"/>
          <w:szCs w:val="28"/>
        </w:rPr>
        <w:t xml:space="preserve">Etre conforme </w:t>
      </w:r>
      <w:r w:rsidR="00D7027A" w:rsidRPr="11E31D75">
        <w:rPr>
          <w:rFonts w:ascii="Arial Narrow" w:eastAsia="Arial Narrow" w:hAnsi="Arial Narrow" w:cs="Arial Narrow"/>
          <w:sz w:val="28"/>
          <w:szCs w:val="28"/>
        </w:rPr>
        <w:t>à la durée</w:t>
      </w:r>
      <w:r w:rsidRPr="11E31D75">
        <w:rPr>
          <w:rFonts w:ascii="Arial Narrow" w:eastAsia="Arial Narrow" w:hAnsi="Arial Narrow" w:cs="Arial Narrow"/>
          <w:sz w:val="28"/>
          <w:szCs w:val="28"/>
        </w:rPr>
        <w:t xml:space="preserve"> et aux modalités de participation décrite </w:t>
      </w:r>
      <w:r w:rsidR="004A46B2">
        <w:rPr>
          <w:rFonts w:ascii="Arial Narrow" w:eastAsia="Arial Narrow" w:hAnsi="Arial Narrow" w:cs="Arial Narrow"/>
          <w:sz w:val="28"/>
          <w:szCs w:val="28"/>
        </w:rPr>
        <w:t>au point</w:t>
      </w:r>
      <w:r w:rsidRPr="11E31D75">
        <w:rPr>
          <w:rFonts w:ascii="Arial Narrow" w:eastAsia="Arial Narrow" w:hAnsi="Arial Narrow" w:cs="Arial Narrow"/>
          <w:sz w:val="28"/>
          <w:szCs w:val="28"/>
        </w:rPr>
        <w:t xml:space="preserve"> 2</w:t>
      </w:r>
      <w:r w:rsidR="00761F55">
        <w:rPr>
          <w:rFonts w:ascii="Arial Narrow" w:eastAsia="Arial Narrow" w:hAnsi="Arial Narrow" w:cs="Arial Narrow"/>
          <w:sz w:val="28"/>
          <w:szCs w:val="28"/>
        </w:rPr>
        <w:t> ;</w:t>
      </w:r>
    </w:p>
    <w:p w:rsidR="5A636819" w:rsidRDefault="004A46B2" w:rsidP="00D7027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Le projet doit avoir une empreinte </w:t>
      </w:r>
      <w:r w:rsidR="003C223B">
        <w:rPr>
          <w:rFonts w:ascii="Arial Narrow" w:eastAsia="Arial Narrow" w:hAnsi="Arial Narrow" w:cs="Arial Narrow"/>
          <w:sz w:val="28"/>
          <w:szCs w:val="28"/>
        </w:rPr>
        <w:t>éco-durable ;</w:t>
      </w:r>
    </w:p>
    <w:p w:rsidR="005B3EF6" w:rsidRPr="003C223B" w:rsidRDefault="003C223B" w:rsidP="00CF1C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 w:rsidRPr="003C223B">
        <w:rPr>
          <w:rFonts w:ascii="Arial Narrow" w:eastAsia="Arial Narrow" w:hAnsi="Arial Narrow" w:cs="Arial Narrow"/>
          <w:sz w:val="28"/>
          <w:szCs w:val="28"/>
        </w:rPr>
        <w:t xml:space="preserve">Présenter un projet dont les produits ou applications sont commerçables ; </w:t>
      </w:r>
    </w:p>
    <w:p w:rsidR="00CF1CBC" w:rsidRPr="00CF1CBC" w:rsidRDefault="00CF1CBC" w:rsidP="00CF1CB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 w:rsidRPr="00CF1CBC">
        <w:rPr>
          <w:rFonts w:ascii="Arial Narrow" w:eastAsia="Arial Narrow" w:hAnsi="Arial Narrow" w:cs="Arial Narrow"/>
          <w:sz w:val="28"/>
          <w:szCs w:val="28"/>
        </w:rPr>
        <w:t>N’a</w:t>
      </w:r>
      <w:r w:rsidR="003C223B">
        <w:rPr>
          <w:rFonts w:ascii="Arial Narrow" w:eastAsia="Arial Narrow" w:hAnsi="Arial Narrow" w:cs="Arial Narrow"/>
          <w:sz w:val="28"/>
          <w:szCs w:val="28"/>
        </w:rPr>
        <w:t>voir pas obtenu dans le passé un prix similaire</w:t>
      </w:r>
      <w:r w:rsidRPr="00CF1CBC">
        <w:rPr>
          <w:rFonts w:ascii="Arial Narrow" w:eastAsia="Arial Narrow" w:hAnsi="Arial Narrow" w:cs="Arial Narrow"/>
          <w:sz w:val="28"/>
          <w:szCs w:val="28"/>
        </w:rPr>
        <w:t>;</w:t>
      </w:r>
    </w:p>
    <w:p w:rsidR="005B3EF6" w:rsidRPr="009D1FCC" w:rsidRDefault="003C223B" w:rsidP="005B3EF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 w:rsidRPr="009D1FCC">
        <w:rPr>
          <w:rFonts w:ascii="Arial Narrow" w:eastAsia="Arial Narrow" w:hAnsi="Arial Narrow" w:cs="Arial Narrow"/>
          <w:sz w:val="28"/>
          <w:szCs w:val="28"/>
        </w:rPr>
        <w:t>Susceptible d’être mis en œuvre dans une</w:t>
      </w:r>
      <w:r w:rsidR="00CF1CBC" w:rsidRPr="009D1FCC">
        <w:rPr>
          <w:rFonts w:ascii="Arial Narrow" w:eastAsia="Arial Narrow" w:hAnsi="Arial Narrow" w:cs="Arial Narrow"/>
          <w:sz w:val="28"/>
          <w:szCs w:val="28"/>
        </w:rPr>
        <w:t xml:space="preserve"> durée de trois (3) mois. </w:t>
      </w:r>
    </w:p>
    <w:p w:rsidR="005B3EF6" w:rsidRDefault="005B3EF6" w:rsidP="005B3EF6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5B3EF6" w:rsidRDefault="003C223B" w:rsidP="005B3EF6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Sont concernés les congolais sans limite d’âge dont l’</w:t>
      </w:r>
      <w:r w:rsidR="009D1FCC">
        <w:rPr>
          <w:rFonts w:ascii="Arial Narrow" w:eastAsia="Arial Narrow" w:hAnsi="Arial Narrow" w:cs="Arial Narrow"/>
          <w:sz w:val="28"/>
          <w:szCs w:val="28"/>
        </w:rPr>
        <w:t>innovation répond aux critères sus mentionnés.</w:t>
      </w:r>
    </w:p>
    <w:p w:rsidR="005B3EF6" w:rsidRDefault="005B3EF6" w:rsidP="005B3EF6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5B3EF6" w:rsidRDefault="005B3EF6" w:rsidP="005B3EF6">
      <w:pPr>
        <w:spacing w:after="0" w:line="240" w:lineRule="auto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4C0DE326" w:rsidRPr="00D7027A" w:rsidRDefault="11E31D75" w:rsidP="00D7027A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 w:rsidRPr="00D7027A">
        <w:rPr>
          <w:rFonts w:ascii="Arial Narrow" w:eastAsia="Arial Narrow" w:hAnsi="Arial Narrow" w:cs="Arial Narrow"/>
          <w:b/>
          <w:sz w:val="28"/>
          <w:szCs w:val="28"/>
          <w:u w:val="single"/>
        </w:rPr>
        <w:t>Procédure de sélection des projets</w:t>
      </w:r>
    </w:p>
    <w:p w:rsidR="4C0DE326" w:rsidRDefault="4C0DE326" w:rsidP="00D7027A">
      <w:pPr>
        <w:spacing w:after="0" w:line="240" w:lineRule="auto"/>
        <w:jc w:val="both"/>
      </w:pPr>
    </w:p>
    <w:p w:rsidR="4C0DE326" w:rsidRDefault="009D1FCC" w:rsidP="00D7027A">
      <w:pPr>
        <w:spacing w:after="0" w:line="240" w:lineRule="auto"/>
        <w:ind w:firstLine="709"/>
        <w:jc w:val="both"/>
      </w:pPr>
      <w:r>
        <w:rPr>
          <w:rFonts w:ascii="Arial Narrow" w:eastAsia="Arial Narrow" w:hAnsi="Arial Narrow" w:cs="Arial Narrow"/>
          <w:sz w:val="28"/>
          <w:szCs w:val="28"/>
        </w:rPr>
        <w:t>Sur base de l’e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xamen des critères </w:t>
      </w:r>
      <w:r w:rsidR="00D62B25">
        <w:rPr>
          <w:rFonts w:ascii="Arial Narrow" w:eastAsia="Arial Narrow" w:hAnsi="Arial Narrow" w:cs="Arial Narrow"/>
          <w:sz w:val="28"/>
          <w:szCs w:val="28"/>
        </w:rPr>
        <w:t xml:space="preserve">de recevabilité et 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d'éligibilité, les </w:t>
      </w:r>
      <w:r w:rsidR="00D7027A" w:rsidRPr="11E31D75">
        <w:rPr>
          <w:rFonts w:ascii="Arial Narrow" w:eastAsia="Arial Narrow" w:hAnsi="Arial Narrow" w:cs="Arial Narrow"/>
          <w:sz w:val="28"/>
          <w:szCs w:val="28"/>
        </w:rPr>
        <w:t>dossiers</w:t>
      </w:r>
      <w:r>
        <w:rPr>
          <w:rFonts w:ascii="Arial Narrow" w:eastAsia="Arial Narrow" w:hAnsi="Arial Narrow" w:cs="Arial Narrow"/>
          <w:sz w:val="28"/>
          <w:szCs w:val="28"/>
        </w:rPr>
        <w:t xml:space="preserve"> f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>e</w:t>
      </w:r>
      <w:r w:rsidR="00D7027A">
        <w:rPr>
          <w:rFonts w:ascii="Arial Narrow" w:eastAsia="Arial Narrow" w:hAnsi="Arial Narrow" w:cs="Arial Narrow"/>
          <w:sz w:val="28"/>
          <w:szCs w:val="28"/>
        </w:rPr>
        <w:t>ront</w:t>
      </w:r>
      <w:r>
        <w:rPr>
          <w:rFonts w:ascii="Arial Narrow" w:eastAsia="Arial Narrow" w:hAnsi="Arial Narrow" w:cs="Arial Narrow"/>
          <w:sz w:val="28"/>
          <w:szCs w:val="28"/>
        </w:rPr>
        <w:t xml:space="preserve"> l’objet d’une</w:t>
      </w:r>
      <w:r w:rsidR="00D7027A">
        <w:rPr>
          <w:rFonts w:ascii="Arial Narrow" w:eastAsia="Arial Narrow" w:hAnsi="Arial Narrow" w:cs="Arial Narrow"/>
          <w:sz w:val="28"/>
          <w:szCs w:val="28"/>
        </w:rPr>
        <w:t xml:space="preserve"> sélection</w:t>
      </w:r>
      <w:r>
        <w:rPr>
          <w:rFonts w:ascii="Arial Narrow" w:eastAsia="Arial Narrow" w:hAnsi="Arial Narrow" w:cs="Arial Narrow"/>
          <w:sz w:val="28"/>
          <w:szCs w:val="28"/>
        </w:rPr>
        <w:t xml:space="preserve"> partant du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 rapport d'évaluation, par un jury mis en place par le Ministère de l'Industrie. </w:t>
      </w:r>
    </w:p>
    <w:p w:rsidR="4C0DE326" w:rsidRDefault="11E31D75" w:rsidP="00D7027A">
      <w:pPr>
        <w:spacing w:after="0" w:line="240" w:lineRule="auto"/>
        <w:jc w:val="both"/>
      </w:pPr>
      <w:r w:rsidRPr="11E31D75">
        <w:rPr>
          <w:rFonts w:ascii="Arial Narrow" w:eastAsia="Arial Narrow" w:hAnsi="Arial Narrow" w:cs="Arial Narrow"/>
          <w:sz w:val="28"/>
          <w:szCs w:val="28"/>
        </w:rPr>
        <w:t>La décision finale du jury n'est pas susceptible d'appel</w:t>
      </w:r>
      <w:r w:rsidR="00D62B25">
        <w:rPr>
          <w:rFonts w:ascii="Arial Narrow" w:eastAsia="Arial Narrow" w:hAnsi="Arial Narrow" w:cs="Arial Narrow"/>
          <w:sz w:val="28"/>
          <w:szCs w:val="28"/>
        </w:rPr>
        <w:t> : le jury statuant en premier et en dernier ressort.</w:t>
      </w:r>
    </w:p>
    <w:p w:rsidR="00D7027A" w:rsidRDefault="00D7027A" w:rsidP="00D7027A">
      <w:pPr>
        <w:pStyle w:val="ListParagraph"/>
        <w:spacing w:after="0" w:line="240" w:lineRule="auto"/>
        <w:ind w:left="0"/>
        <w:jc w:val="both"/>
      </w:pPr>
    </w:p>
    <w:p w:rsidR="56218B20" w:rsidRPr="009D1FCC" w:rsidRDefault="009D1FCC" w:rsidP="001D0035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b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Dispositions générales sur le financement</w:t>
      </w:r>
    </w:p>
    <w:p w:rsidR="009D1FCC" w:rsidRDefault="009D1FCC" w:rsidP="009D1FCC">
      <w:pPr>
        <w:pStyle w:val="ListParagraph"/>
        <w:spacing w:after="0" w:line="240" w:lineRule="auto"/>
        <w:ind w:left="426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 xml:space="preserve">    </w:t>
      </w:r>
      <w:r w:rsidRPr="009D1FCC">
        <w:rPr>
          <w:rFonts w:ascii="Arial Narrow" w:eastAsia="Arial Narrow" w:hAnsi="Arial Narrow" w:cs="Arial Narrow"/>
          <w:sz w:val="28"/>
          <w:szCs w:val="28"/>
        </w:rPr>
        <w:t>Le</w:t>
      </w:r>
      <w:r>
        <w:rPr>
          <w:rFonts w:ascii="Arial Narrow" w:eastAsia="Arial Narrow" w:hAnsi="Arial Narrow" w:cs="Arial Narrow"/>
          <w:sz w:val="28"/>
          <w:szCs w:val="28"/>
        </w:rPr>
        <w:t xml:space="preserve"> financement sera attribué à 3 projets à hauteur de 25.000 USD au premier, 20.000 USD au second, 10.000 USD au troisième.</w:t>
      </w:r>
    </w:p>
    <w:p w:rsidR="009D1FCC" w:rsidRDefault="009D1FCC" w:rsidP="009D1FCC">
      <w:pPr>
        <w:pStyle w:val="ListParagraph"/>
        <w:spacing w:after="0" w:line="240" w:lineRule="auto"/>
        <w:ind w:left="426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Le prix attribué à chaque projet d’innovation sera ap</w:t>
      </w:r>
      <w:r w:rsidR="00981F9A">
        <w:rPr>
          <w:rFonts w:ascii="Arial Narrow" w:eastAsia="Arial Narrow" w:hAnsi="Arial Narrow" w:cs="Arial Narrow"/>
          <w:sz w:val="28"/>
          <w:szCs w:val="28"/>
        </w:rPr>
        <w:t>p</w:t>
      </w:r>
      <w:r>
        <w:rPr>
          <w:rFonts w:ascii="Arial Narrow" w:eastAsia="Arial Narrow" w:hAnsi="Arial Narrow" w:cs="Arial Narrow"/>
          <w:sz w:val="28"/>
          <w:szCs w:val="28"/>
        </w:rPr>
        <w:t xml:space="preserve">orté sous forme d’une subvention dans le cadre d’une convention entre le Ministère de l’Industrie </w:t>
      </w:r>
      <w:r w:rsidR="00981F9A">
        <w:rPr>
          <w:rFonts w:ascii="Arial Narrow" w:eastAsia="Arial Narrow" w:hAnsi="Arial Narrow" w:cs="Arial Narrow"/>
          <w:sz w:val="28"/>
          <w:szCs w:val="28"/>
        </w:rPr>
        <w:t>et la structure gestionnaire désignée dans le dossier de candidature.</w:t>
      </w:r>
    </w:p>
    <w:p w:rsidR="009D1FCC" w:rsidRDefault="009D1FCC" w:rsidP="009D1FCC">
      <w:pPr>
        <w:pStyle w:val="ListParagraph"/>
        <w:spacing w:after="0" w:line="240" w:lineRule="auto"/>
        <w:ind w:left="426"/>
        <w:jc w:val="both"/>
        <w:rPr>
          <w:rFonts w:ascii="Arial Narrow" w:eastAsia="Arial Narrow" w:hAnsi="Arial Narrow" w:cs="Arial Narrow"/>
          <w:sz w:val="28"/>
          <w:szCs w:val="28"/>
        </w:rPr>
      </w:pPr>
    </w:p>
    <w:p w:rsidR="009D1FCC" w:rsidRPr="009D1FCC" w:rsidRDefault="009D1FCC" w:rsidP="001D0035">
      <w:pPr>
        <w:pStyle w:val="ListParagraph"/>
        <w:numPr>
          <w:ilvl w:val="0"/>
          <w:numId w:val="11"/>
        </w:numPr>
        <w:spacing w:after="0" w:line="240" w:lineRule="auto"/>
        <w:ind w:left="426"/>
        <w:jc w:val="both"/>
        <w:rPr>
          <w:b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Modalités de soumission</w:t>
      </w:r>
    </w:p>
    <w:p w:rsidR="11E31D75" w:rsidRDefault="11E31D75" w:rsidP="001D0035">
      <w:pPr>
        <w:spacing w:after="0" w:line="240" w:lineRule="auto"/>
        <w:ind w:firstLine="709"/>
        <w:jc w:val="both"/>
      </w:pPr>
    </w:p>
    <w:p w:rsidR="11E31D75" w:rsidRDefault="11E31D75" w:rsidP="001D0035">
      <w:pPr>
        <w:spacing w:after="0" w:line="240" w:lineRule="auto"/>
        <w:ind w:firstLine="709"/>
        <w:jc w:val="both"/>
      </w:pPr>
      <w:r w:rsidRPr="11E31D75">
        <w:rPr>
          <w:rFonts w:ascii="Arial Narrow" w:eastAsia="Arial Narrow" w:hAnsi="Arial Narrow" w:cs="Arial Narrow"/>
          <w:sz w:val="28"/>
          <w:szCs w:val="28"/>
        </w:rPr>
        <w:t xml:space="preserve">La soumission de dossier unique se fera par voie électronique et par envoi d'une version dur (papier) signées par les personnes </w:t>
      </w:r>
      <w:r w:rsidR="00981F9A">
        <w:rPr>
          <w:rFonts w:ascii="Arial Narrow" w:eastAsia="Arial Narrow" w:hAnsi="Arial Narrow" w:cs="Arial Narrow"/>
          <w:sz w:val="28"/>
          <w:szCs w:val="28"/>
        </w:rPr>
        <w:t>habilitées</w:t>
      </w:r>
      <w:r w:rsidRPr="11E31D75">
        <w:rPr>
          <w:rFonts w:ascii="Arial Narrow" w:eastAsia="Arial Narrow" w:hAnsi="Arial Narrow" w:cs="Arial Narrow"/>
          <w:sz w:val="28"/>
          <w:szCs w:val="28"/>
        </w:rPr>
        <w:t xml:space="preserve"> à engager </w:t>
      </w:r>
      <w:r w:rsidR="00981F9A">
        <w:rPr>
          <w:rFonts w:ascii="Arial Narrow" w:eastAsia="Arial Narrow" w:hAnsi="Arial Narrow" w:cs="Arial Narrow"/>
          <w:sz w:val="28"/>
          <w:szCs w:val="28"/>
        </w:rPr>
        <w:t>la structure porteuse du  projet.</w:t>
      </w:r>
    </w:p>
    <w:p w:rsidR="56218B20" w:rsidRDefault="56218B20" w:rsidP="001D0035">
      <w:pPr>
        <w:spacing w:after="0" w:line="240" w:lineRule="auto"/>
        <w:ind w:firstLine="709"/>
        <w:jc w:val="both"/>
      </w:pPr>
    </w:p>
    <w:p w:rsidR="4C0DE326" w:rsidRDefault="002F1735" w:rsidP="001D0035">
      <w:pPr>
        <w:spacing w:after="0" w:line="240" w:lineRule="auto"/>
        <w:ind w:firstLine="709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sz w:val="28"/>
          <w:szCs w:val="28"/>
        </w:rPr>
        <w:t>L</w:t>
      </w:r>
      <w:r w:rsidR="00981F9A">
        <w:rPr>
          <w:rFonts w:ascii="Arial Narrow" w:eastAsia="Arial Narrow" w:hAnsi="Arial Narrow" w:cs="Arial Narrow"/>
          <w:sz w:val="28"/>
          <w:szCs w:val="28"/>
        </w:rPr>
        <w:t xml:space="preserve">a 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soumission </w:t>
      </w:r>
      <w:r w:rsidR="00981F9A">
        <w:rPr>
          <w:rFonts w:ascii="Arial Narrow" w:eastAsia="Arial Narrow" w:hAnsi="Arial Narrow" w:cs="Arial Narrow"/>
          <w:sz w:val="28"/>
          <w:szCs w:val="28"/>
        </w:rPr>
        <w:t>des d</w:t>
      </w:r>
      <w:r>
        <w:rPr>
          <w:rFonts w:ascii="Arial Narrow" w:eastAsia="Arial Narrow" w:hAnsi="Arial Narrow" w:cs="Arial Narrow"/>
          <w:sz w:val="28"/>
          <w:szCs w:val="28"/>
        </w:rPr>
        <w:t>ossier</w:t>
      </w:r>
      <w:r w:rsidR="00981F9A">
        <w:rPr>
          <w:rFonts w:ascii="Arial Narrow" w:eastAsia="Arial Narrow" w:hAnsi="Arial Narrow" w:cs="Arial Narrow"/>
          <w:sz w:val="28"/>
          <w:szCs w:val="28"/>
        </w:rPr>
        <w:t>s dans les conditions arrêtées est prévue pour la période allant du</w:t>
      </w:r>
      <w:r w:rsidR="00DB6A05">
        <w:rPr>
          <w:rFonts w:ascii="Arial Narrow" w:eastAsia="Arial Narrow" w:hAnsi="Arial Narrow" w:cs="Arial Narrow"/>
          <w:sz w:val="28"/>
          <w:szCs w:val="28"/>
        </w:rPr>
        <w:t xml:space="preserve"> 30</w:t>
      </w:r>
      <w:r>
        <w:rPr>
          <w:rFonts w:ascii="Arial Narrow" w:eastAsia="Arial Narrow" w:hAnsi="Arial Narrow" w:cs="Arial Narrow"/>
          <w:sz w:val="28"/>
          <w:szCs w:val="28"/>
        </w:rPr>
        <w:t xml:space="preserve"> octobre</w:t>
      </w:r>
      <w:r w:rsidR="00DB6A05">
        <w:rPr>
          <w:rFonts w:ascii="Arial Narrow" w:eastAsia="Arial Narrow" w:hAnsi="Arial Narrow" w:cs="Arial Narrow"/>
          <w:sz w:val="28"/>
          <w:szCs w:val="28"/>
        </w:rPr>
        <w:t xml:space="preserve"> au 13 novembre</w:t>
      </w:r>
      <w:r w:rsidR="11E31D75" w:rsidRPr="11E31D75">
        <w:rPr>
          <w:rFonts w:ascii="Arial Narrow" w:eastAsia="Arial Narrow" w:hAnsi="Arial Narrow" w:cs="Arial Narrow"/>
          <w:sz w:val="28"/>
          <w:szCs w:val="28"/>
        </w:rPr>
        <w:t xml:space="preserve"> 2015</w:t>
      </w:r>
    </w:p>
    <w:p w:rsidR="00981F9A" w:rsidRDefault="00981F9A" w:rsidP="001D0035">
      <w:pPr>
        <w:spacing w:after="0" w:line="240" w:lineRule="auto"/>
        <w:ind w:firstLine="709"/>
        <w:jc w:val="both"/>
      </w:pPr>
    </w:p>
    <w:p w:rsidR="11E31D75" w:rsidRDefault="11E31D75" w:rsidP="001D0035">
      <w:pPr>
        <w:spacing w:after="0" w:line="240" w:lineRule="auto"/>
        <w:ind w:firstLine="709"/>
        <w:jc w:val="both"/>
      </w:pPr>
    </w:p>
    <w:tbl>
      <w:tblPr>
        <w:tblStyle w:val="TableauGrille1Clair-Accentuation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3EC8CAC" w:rsidTr="03EC8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3EC8CAC" w:rsidRDefault="00981F9A" w:rsidP="00981F9A">
            <w:pPr>
              <w:pStyle w:val="ListParagraph"/>
              <w:numPr>
                <w:ilvl w:val="0"/>
                <w:numId w:val="4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 w:val="0"/>
                <w:bCs w:val="0"/>
                <w:i/>
                <w:iCs/>
              </w:rPr>
              <w:lastRenderedPageBreak/>
              <w:t xml:space="preserve">Le dossier de soumission est </w:t>
            </w:r>
            <w:r w:rsidR="03EC8CAC" w:rsidRPr="03EC8CAC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télécharge</w:t>
            </w:r>
            <w:r>
              <w:rPr>
                <w:rFonts w:ascii="Arial" w:eastAsia="Arial" w:hAnsi="Arial" w:cs="Arial"/>
                <w:b w:val="0"/>
                <w:bCs w:val="0"/>
                <w:i/>
                <w:iCs/>
              </w:rPr>
              <w:t>able</w:t>
            </w:r>
            <w:r w:rsidR="03EC8CAC" w:rsidRPr="03EC8CAC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sur le site </w:t>
            </w:r>
            <w:r w:rsidR="002F1735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de Mediacongo.net </w:t>
            </w:r>
            <w:r w:rsidR="00DB6A05">
              <w:rPr>
                <w:rFonts w:ascii="Arial" w:eastAsia="Arial" w:hAnsi="Arial" w:cs="Arial"/>
                <w:b w:val="0"/>
                <w:bCs w:val="0"/>
                <w:i/>
                <w:iCs/>
              </w:rPr>
              <w:t xml:space="preserve"> </w:t>
            </w:r>
            <w:r w:rsidR="002F1735">
              <w:rPr>
                <w:rFonts w:ascii="Arial" w:eastAsia="Arial" w:hAnsi="Arial" w:cs="Arial"/>
                <w:b w:val="0"/>
                <w:bCs w:val="0"/>
                <w:i/>
                <w:iCs/>
              </w:rPr>
              <w:t>et radiokapi.net</w:t>
            </w:r>
          </w:p>
        </w:tc>
      </w:tr>
      <w:tr w:rsidR="03EC8CAC" w:rsidTr="03EC8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3EC8CAC" w:rsidRDefault="03EC8CAC" w:rsidP="00D7027A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 w:rsidRPr="03EC8CAC">
              <w:rPr>
                <w:b w:val="0"/>
                <w:bCs w:val="0"/>
                <w:i/>
                <w:iCs/>
              </w:rPr>
              <w:t xml:space="preserve">La soumission par voie électronique du document se fera à l'adresse mail suivante </w:t>
            </w:r>
            <w:hyperlink r:id="rId9" w:history="1">
              <w:r w:rsidR="00002261" w:rsidRPr="00D14A47">
                <w:rPr>
                  <w:rStyle w:val="Hyperlink"/>
                  <w:i/>
                  <w:iCs/>
                </w:rPr>
                <w:t>cabminindust@gmail.com</w:t>
              </w:r>
            </w:hyperlink>
          </w:p>
        </w:tc>
      </w:tr>
      <w:tr w:rsidR="03EC8CAC" w:rsidTr="03EC8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:rsidR="03EC8CAC" w:rsidRDefault="002F1735" w:rsidP="00DB6A05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b w:val="0"/>
                <w:bCs w:val="0"/>
                <w:i/>
                <w:iCs/>
              </w:rPr>
              <w:t xml:space="preserve">La version </w:t>
            </w:r>
            <w:r w:rsidR="00805CAF">
              <w:rPr>
                <w:b w:val="0"/>
                <w:bCs w:val="0"/>
                <w:i/>
                <w:iCs/>
              </w:rPr>
              <w:t xml:space="preserve">en </w:t>
            </w:r>
            <w:r w:rsidR="00DB6A05">
              <w:rPr>
                <w:b w:val="0"/>
                <w:bCs w:val="0"/>
                <w:i/>
                <w:iCs/>
              </w:rPr>
              <w:t>dur sera adressée directement à la Direction Générale d</w:t>
            </w:r>
            <w:r>
              <w:rPr>
                <w:b w:val="0"/>
                <w:bCs w:val="0"/>
                <w:i/>
                <w:iCs/>
              </w:rPr>
              <w:t>u</w:t>
            </w:r>
            <w:r w:rsidR="00DB6A05">
              <w:rPr>
                <w:b w:val="0"/>
                <w:bCs w:val="0"/>
                <w:i/>
                <w:iCs/>
              </w:rPr>
              <w:t xml:space="preserve"> Fonds de Promotion de l’Industrie (FPI) à l’adresse suivante : Kinshasa,</w:t>
            </w:r>
            <w:r w:rsidR="03EC8CAC" w:rsidRPr="03EC8CAC">
              <w:rPr>
                <w:b w:val="0"/>
                <w:bCs w:val="0"/>
                <w:i/>
                <w:iCs/>
              </w:rPr>
              <w:t xml:space="preserve"> av</w:t>
            </w:r>
            <w:r w:rsidR="00DB6A05">
              <w:rPr>
                <w:b w:val="0"/>
                <w:bCs w:val="0"/>
                <w:i/>
                <w:iCs/>
              </w:rPr>
              <w:t xml:space="preserve">enue </w:t>
            </w:r>
            <w:r w:rsidR="03EC8CAC" w:rsidRPr="03EC8CAC">
              <w:rPr>
                <w:b w:val="0"/>
                <w:bCs w:val="0"/>
                <w:i/>
                <w:iCs/>
              </w:rPr>
              <w:t xml:space="preserve"> LU</w:t>
            </w:r>
            <w:r w:rsidR="00DB6A05">
              <w:rPr>
                <w:b w:val="0"/>
                <w:bCs w:val="0"/>
                <w:i/>
                <w:iCs/>
              </w:rPr>
              <w:t>KUSA</w:t>
            </w:r>
            <w:r w:rsidR="03EC8CAC" w:rsidRPr="03EC8CAC">
              <w:rPr>
                <w:b w:val="0"/>
                <w:bCs w:val="0"/>
                <w:i/>
                <w:iCs/>
              </w:rPr>
              <w:t xml:space="preserve"> n°</w:t>
            </w:r>
            <w:r w:rsidR="00DB6A05">
              <w:rPr>
                <w:b w:val="0"/>
                <w:bCs w:val="0"/>
                <w:i/>
                <w:iCs/>
              </w:rPr>
              <w:t>16</w:t>
            </w:r>
            <w:r w:rsidR="03EC8CAC" w:rsidRPr="03EC8CAC">
              <w:rPr>
                <w:b w:val="0"/>
                <w:bCs w:val="0"/>
                <w:i/>
                <w:iCs/>
              </w:rPr>
              <w:t xml:space="preserve">, C/ </w:t>
            </w:r>
            <w:r w:rsidR="00584423" w:rsidRPr="03EC8CAC">
              <w:rPr>
                <w:b w:val="0"/>
                <w:bCs w:val="0"/>
                <w:i/>
                <w:iCs/>
              </w:rPr>
              <w:t>Gombe</w:t>
            </w:r>
            <w:r w:rsidR="03EC8CAC" w:rsidRPr="03EC8CAC">
              <w:rPr>
                <w:b w:val="0"/>
                <w:bCs w:val="0"/>
                <w:i/>
                <w:iCs/>
              </w:rPr>
              <w:t xml:space="preserve"> en face du </w:t>
            </w:r>
            <w:r w:rsidR="00DB6A05">
              <w:rPr>
                <w:b w:val="0"/>
                <w:bCs w:val="0"/>
                <w:i/>
                <w:iCs/>
              </w:rPr>
              <w:t xml:space="preserve">cercle Elais </w:t>
            </w:r>
            <w:r w:rsidR="00805CAF">
              <w:rPr>
                <w:b w:val="0"/>
                <w:bCs w:val="0"/>
                <w:i/>
                <w:iCs/>
              </w:rPr>
              <w:t xml:space="preserve">ou </w:t>
            </w:r>
            <w:r w:rsidR="00F15A8A">
              <w:rPr>
                <w:b w:val="0"/>
                <w:bCs w:val="0"/>
                <w:i/>
                <w:iCs/>
              </w:rPr>
              <w:t xml:space="preserve">aux différents bureaux </w:t>
            </w:r>
            <w:r w:rsidR="00DB6A05">
              <w:rPr>
                <w:b w:val="0"/>
                <w:bCs w:val="0"/>
                <w:i/>
                <w:iCs/>
              </w:rPr>
              <w:t xml:space="preserve">provinciaux </w:t>
            </w:r>
            <w:r w:rsidR="00F15A8A">
              <w:rPr>
                <w:b w:val="0"/>
                <w:bCs w:val="0"/>
                <w:i/>
                <w:iCs/>
              </w:rPr>
              <w:t xml:space="preserve">du Fonds de Promotion de l’Industrie </w:t>
            </w:r>
            <w:r w:rsidR="00DB6A05">
              <w:rPr>
                <w:b w:val="0"/>
                <w:bCs w:val="0"/>
                <w:i/>
                <w:iCs/>
              </w:rPr>
              <w:t>(pour les candidats en province)</w:t>
            </w:r>
          </w:p>
        </w:tc>
      </w:tr>
    </w:tbl>
    <w:p w:rsidR="03EC8CAC" w:rsidRDefault="03EC8CAC" w:rsidP="00D7027A">
      <w:pPr>
        <w:spacing w:after="0" w:line="240" w:lineRule="auto"/>
      </w:pPr>
    </w:p>
    <w:p w:rsidR="03EC8CAC" w:rsidRDefault="00FA1C2F" w:rsidP="00D7027A">
      <w:pPr>
        <w:spacing w:after="0" w:line="240" w:lineRule="auto"/>
      </w:pPr>
      <w:r>
        <w:rPr>
          <w:rFonts w:ascii="Arial" w:eastAsia="Arial" w:hAnsi="Arial" w:cs="Arial"/>
          <w:sz w:val="28"/>
          <w:szCs w:val="28"/>
        </w:rPr>
        <w:t xml:space="preserve">                  </w:t>
      </w:r>
      <w:r w:rsidR="03EC8CAC" w:rsidRPr="03EC8CAC">
        <w:rPr>
          <w:rFonts w:ascii="Arial" w:eastAsia="Arial" w:hAnsi="Arial" w:cs="Arial"/>
          <w:sz w:val="28"/>
          <w:szCs w:val="28"/>
        </w:rPr>
        <w:t xml:space="preserve">Calendrier de l'appel à </w:t>
      </w:r>
      <w:r>
        <w:rPr>
          <w:rFonts w:ascii="Arial" w:eastAsia="Arial" w:hAnsi="Arial" w:cs="Arial"/>
          <w:sz w:val="28"/>
          <w:szCs w:val="28"/>
        </w:rPr>
        <w:t xml:space="preserve">soumission </w:t>
      </w:r>
      <w:r w:rsidR="03EC8CAC" w:rsidRPr="03EC8CAC">
        <w:rPr>
          <w:rFonts w:ascii="Arial" w:eastAsia="Arial" w:hAnsi="Arial" w:cs="Arial"/>
          <w:sz w:val="28"/>
          <w:szCs w:val="28"/>
        </w:rPr>
        <w:t>et de la sélection</w:t>
      </w:r>
    </w:p>
    <w:p w:rsidR="03EC8CAC" w:rsidRDefault="03EC8CAC" w:rsidP="00D7027A">
      <w:pPr>
        <w:spacing w:after="0" w:line="240" w:lineRule="auto"/>
      </w:pPr>
    </w:p>
    <w:tbl>
      <w:tblPr>
        <w:tblStyle w:val="TableauGrille1Clair-Accentuation11"/>
        <w:tblW w:w="0" w:type="auto"/>
        <w:tblLook w:val="04A0" w:firstRow="1" w:lastRow="0" w:firstColumn="1" w:lastColumn="0" w:noHBand="0" w:noVBand="1"/>
      </w:tblPr>
      <w:tblGrid>
        <w:gridCol w:w="9026"/>
      </w:tblGrid>
      <w:tr w:rsidR="03EC8CAC" w:rsidTr="03EC8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tbl>
            <w:tblPr>
              <w:tblStyle w:val="TableauGrille1Clair-Accentuation11"/>
              <w:tblW w:w="0" w:type="auto"/>
              <w:tblLook w:val="04A0" w:firstRow="1" w:lastRow="0" w:firstColumn="1" w:lastColumn="0" w:noHBand="0" w:noVBand="1"/>
            </w:tblPr>
            <w:tblGrid>
              <w:gridCol w:w="5098"/>
              <w:gridCol w:w="3702"/>
            </w:tblGrid>
            <w:tr w:rsidR="03EC8CAC" w:rsidTr="00896A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98" w:type="dxa"/>
                </w:tcPr>
                <w:p w:rsidR="03EC8CAC" w:rsidRDefault="00002261" w:rsidP="00D7027A">
                  <w:pPr>
                    <w:jc w:val="center"/>
                  </w:pPr>
                  <w:r w:rsidRPr="03EC8CAC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D</w:t>
                  </w:r>
                  <w:r w:rsidR="03EC8CAC" w:rsidRPr="03EC8CAC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escription</w:t>
                  </w:r>
                </w:p>
              </w:tc>
              <w:tc>
                <w:tcPr>
                  <w:tcW w:w="3702" w:type="dxa"/>
                </w:tcPr>
                <w:p w:rsidR="03EC8CAC" w:rsidRDefault="03EC8CAC" w:rsidP="00D7027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3EC8CAC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échéance</w:t>
                  </w:r>
                </w:p>
              </w:tc>
            </w:tr>
            <w:tr w:rsidR="03EC8CAC" w:rsidTr="00896A6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98" w:type="dxa"/>
                </w:tcPr>
                <w:p w:rsidR="03EC8CAC" w:rsidRDefault="03EC8CAC" w:rsidP="00FA1C2F">
                  <w:r w:rsidRPr="03EC8CAC"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>Annonce</w:t>
                  </w:r>
                  <w:r w:rsidR="00F15A8A"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 xml:space="preserve"> officielle</w:t>
                  </w:r>
                  <w:r w:rsidRPr="03EC8CAC"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 xml:space="preserve"> d</w:t>
                  </w:r>
                  <w:r w:rsidR="00FA1C2F"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>u lancement du Prix de l’innovation Industriell</w:t>
                  </w:r>
                  <w:r w:rsidRPr="03EC8CAC"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3702" w:type="dxa"/>
                </w:tcPr>
                <w:p w:rsidR="03EC8CAC" w:rsidRDefault="00DB6A05" w:rsidP="00F15A8A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30</w:t>
                  </w:r>
                  <w:r w:rsidR="00F15A8A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 xml:space="preserve"> oct</w:t>
                  </w:r>
                  <w:r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obre</w:t>
                  </w:r>
                  <w:r w:rsidR="03EC8CAC" w:rsidRPr="03EC8CAC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 xml:space="preserve"> 2015</w:t>
                  </w:r>
                </w:p>
              </w:tc>
            </w:tr>
            <w:tr w:rsidR="03EC8CAC" w:rsidTr="00896A6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98" w:type="dxa"/>
                </w:tcPr>
                <w:p w:rsidR="03EC8CAC" w:rsidRDefault="03EC8CAC" w:rsidP="00FA1C2F">
                  <w:r w:rsidRPr="03EC8CAC"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 xml:space="preserve">Ouverture de l'appel à </w:t>
                  </w:r>
                  <w:r w:rsidR="00FA1C2F"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>soumission</w:t>
                  </w:r>
                </w:p>
              </w:tc>
              <w:tc>
                <w:tcPr>
                  <w:tcW w:w="3702" w:type="dxa"/>
                </w:tcPr>
                <w:p w:rsidR="03EC8CAC" w:rsidRDefault="00DB6A05" w:rsidP="00DB6A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30</w:t>
                  </w:r>
                  <w:r w:rsidR="00F15A8A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 xml:space="preserve"> oc</w:t>
                  </w:r>
                  <w:r w:rsidR="03EC8CAC" w:rsidRPr="03EC8CAC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t</w:t>
                  </w:r>
                  <w:r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obre</w:t>
                  </w:r>
                  <w:r w:rsidR="03EC8CAC" w:rsidRPr="03EC8CAC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 xml:space="preserve"> 2015</w:t>
                  </w:r>
                </w:p>
              </w:tc>
            </w:tr>
            <w:tr w:rsidR="03EC8CAC" w:rsidTr="00896A6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98" w:type="dxa"/>
                </w:tcPr>
                <w:p w:rsidR="03EC8CAC" w:rsidRDefault="03EC8CAC" w:rsidP="00D7027A">
                  <w:r w:rsidRPr="03EC8CAC"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>Date limite de soumission des dossiers uniques</w:t>
                  </w:r>
                </w:p>
              </w:tc>
              <w:tc>
                <w:tcPr>
                  <w:tcW w:w="3702" w:type="dxa"/>
                </w:tcPr>
                <w:p w:rsidR="03EC8CAC" w:rsidRDefault="00DB6A05" w:rsidP="00DB6A0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13 novembre</w:t>
                  </w:r>
                  <w:r w:rsidR="03EC8CAC" w:rsidRPr="03EC8CAC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 xml:space="preserve"> 2015</w:t>
                  </w:r>
                </w:p>
              </w:tc>
            </w:tr>
            <w:tr w:rsidR="00FA1C2F" w:rsidTr="00896A6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98" w:type="dxa"/>
                </w:tcPr>
                <w:p w:rsidR="00FA1C2F" w:rsidRDefault="00FA1C2F" w:rsidP="00FA1C2F">
                  <w:r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 xml:space="preserve">Remise du Prix aux lauréats </w:t>
                  </w:r>
                  <w:r w:rsidRPr="03EC8CAC">
                    <w:rPr>
                      <w:rFonts w:ascii="Arial" w:eastAsia="Arial" w:hAnsi="Arial" w:cs="Arial"/>
                      <w:b w:val="0"/>
                      <w:bCs w:val="0"/>
                      <w:i/>
                      <w:iCs/>
                      <w:sz w:val="28"/>
                      <w:szCs w:val="28"/>
                    </w:rPr>
                    <w:t>(médiatisée)</w:t>
                  </w:r>
                </w:p>
              </w:tc>
              <w:tc>
                <w:tcPr>
                  <w:tcW w:w="3702" w:type="dxa"/>
                </w:tcPr>
                <w:p w:rsidR="00FA1C2F" w:rsidRDefault="00FA1C2F" w:rsidP="00FA1C2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 xml:space="preserve">11 décembre </w:t>
                  </w:r>
                  <w:r w:rsidRPr="03EC8CAC">
                    <w:rPr>
                      <w:rFonts w:ascii="Arial" w:eastAsia="Arial" w:hAnsi="Arial" w:cs="Arial"/>
                      <w:i/>
                      <w:iCs/>
                      <w:sz w:val="28"/>
                      <w:szCs w:val="28"/>
                    </w:rPr>
                    <w:t>2015</w:t>
                  </w:r>
                </w:p>
              </w:tc>
            </w:tr>
          </w:tbl>
          <w:p w:rsidR="03EC8CAC" w:rsidRDefault="03EC8CAC" w:rsidP="00D7027A"/>
        </w:tc>
      </w:tr>
    </w:tbl>
    <w:p w:rsidR="03EC8CAC" w:rsidRDefault="03EC8CAC" w:rsidP="00D7027A">
      <w:pPr>
        <w:spacing w:after="0" w:line="240" w:lineRule="auto"/>
      </w:pPr>
    </w:p>
    <w:p w:rsidR="00FA1C2F" w:rsidRDefault="00FA1C2F" w:rsidP="00D7027A">
      <w:pPr>
        <w:spacing w:after="0" w:line="240" w:lineRule="auto"/>
      </w:pPr>
    </w:p>
    <w:p w:rsidR="00FA1C2F" w:rsidRDefault="00FA1C2F" w:rsidP="00D7027A">
      <w:pPr>
        <w:spacing w:after="0" w:line="240" w:lineRule="auto"/>
      </w:pPr>
    </w:p>
    <w:p w:rsidR="00FA1C2F" w:rsidRDefault="00FA1C2F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981F9A" w:rsidRDefault="00981F9A" w:rsidP="00D7027A">
      <w:pPr>
        <w:spacing w:after="0" w:line="240" w:lineRule="auto"/>
      </w:pPr>
    </w:p>
    <w:p w:rsidR="00FA1C2F" w:rsidRDefault="00FA1C2F" w:rsidP="00D7027A">
      <w:pPr>
        <w:spacing w:after="0" w:line="240" w:lineRule="auto"/>
      </w:pPr>
    </w:p>
    <w:p w:rsidR="009C4C07" w:rsidRDefault="009C4C07" w:rsidP="009C4C07">
      <w:pPr>
        <w:jc w:val="both"/>
      </w:pPr>
    </w:p>
    <w:tbl>
      <w:tblPr>
        <w:tblW w:w="91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403"/>
      </w:tblGrid>
      <w:tr w:rsidR="009C4C07" w:rsidTr="005C304A">
        <w:tc>
          <w:tcPr>
            <w:tcW w:w="91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C4C07" w:rsidRPr="00AE0417" w:rsidRDefault="009C4C07" w:rsidP="005C304A">
            <w:pPr>
              <w:spacing w:after="120"/>
              <w:jc w:val="center"/>
              <w:rPr>
                <w:i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D</w:t>
            </w:r>
            <w:r w:rsidRPr="00AE0417">
              <w:rPr>
                <w:b/>
                <w:i/>
                <w:sz w:val="28"/>
                <w:szCs w:val="28"/>
              </w:rPr>
              <w:t>ossier de soumission</w:t>
            </w:r>
          </w:p>
        </w:tc>
      </w:tr>
      <w:tr w:rsidR="009C4C07" w:rsidTr="005C304A">
        <w:tc>
          <w:tcPr>
            <w:tcW w:w="3794" w:type="dxa"/>
            <w:tcBorders>
              <w:left w:val="single" w:sz="4" w:space="0" w:color="000000"/>
            </w:tcBorders>
            <w:vAlign w:val="center"/>
          </w:tcPr>
          <w:p w:rsidR="009C4C07" w:rsidRDefault="009C4C07" w:rsidP="005C304A">
            <w:pPr>
              <w:spacing w:after="0"/>
            </w:pPr>
            <w:r>
              <w:rPr>
                <w:b/>
              </w:rPr>
              <w:t>Titre du projet </w:t>
            </w:r>
          </w:p>
        </w:tc>
        <w:tc>
          <w:tcPr>
            <w:tcW w:w="5403" w:type="dxa"/>
            <w:tcBorders>
              <w:right w:val="single" w:sz="4" w:space="0" w:color="000000"/>
            </w:tcBorders>
            <w:vAlign w:val="center"/>
          </w:tcPr>
          <w:p w:rsidR="009C4C07" w:rsidRDefault="009C4C07" w:rsidP="005C304A"/>
        </w:tc>
      </w:tr>
      <w:tr w:rsidR="009C4C07" w:rsidTr="005C304A">
        <w:tc>
          <w:tcPr>
            <w:tcW w:w="3794" w:type="dxa"/>
            <w:tcBorders>
              <w:left w:val="single" w:sz="4" w:space="0" w:color="000000"/>
            </w:tcBorders>
            <w:vAlign w:val="center"/>
          </w:tcPr>
          <w:p w:rsidR="009C4C07" w:rsidRDefault="003428ED" w:rsidP="003428ED">
            <w:pPr>
              <w:spacing w:after="0"/>
            </w:pPr>
            <w:r>
              <w:rPr>
                <w:b/>
              </w:rPr>
              <w:t>Titulaire de l’innovation</w:t>
            </w:r>
          </w:p>
        </w:tc>
        <w:tc>
          <w:tcPr>
            <w:tcW w:w="5403" w:type="dxa"/>
            <w:tcBorders>
              <w:right w:val="single" w:sz="4" w:space="0" w:color="000000"/>
            </w:tcBorders>
            <w:vAlign w:val="center"/>
          </w:tcPr>
          <w:p w:rsidR="009C4C07" w:rsidRDefault="009C4C07" w:rsidP="005C304A"/>
        </w:tc>
      </w:tr>
      <w:tr w:rsidR="009C4C07" w:rsidTr="005C304A">
        <w:tc>
          <w:tcPr>
            <w:tcW w:w="3794" w:type="dxa"/>
            <w:tcBorders>
              <w:left w:val="single" w:sz="4" w:space="0" w:color="000000"/>
            </w:tcBorders>
            <w:vAlign w:val="center"/>
          </w:tcPr>
          <w:p w:rsidR="009C4C07" w:rsidRDefault="003428ED" w:rsidP="003428ED">
            <w:pPr>
              <w:spacing w:after="0"/>
            </w:pPr>
            <w:r>
              <w:rPr>
                <w:b/>
              </w:rPr>
              <w:t>Titre/Fonction</w:t>
            </w:r>
            <w:r w:rsidR="009C4C07">
              <w:rPr>
                <w:b/>
              </w:rPr>
              <w:t xml:space="preserve"> </w:t>
            </w:r>
          </w:p>
        </w:tc>
        <w:tc>
          <w:tcPr>
            <w:tcW w:w="5403" w:type="dxa"/>
            <w:tcBorders>
              <w:right w:val="single" w:sz="4" w:space="0" w:color="000000"/>
            </w:tcBorders>
            <w:vAlign w:val="center"/>
          </w:tcPr>
          <w:p w:rsidR="009C4C07" w:rsidRDefault="009C4C07" w:rsidP="005C304A"/>
        </w:tc>
      </w:tr>
      <w:tr w:rsidR="009C4C07" w:rsidTr="005C304A">
        <w:tc>
          <w:tcPr>
            <w:tcW w:w="3794" w:type="dxa"/>
            <w:tcBorders>
              <w:left w:val="single" w:sz="4" w:space="0" w:color="000000"/>
            </w:tcBorders>
            <w:vAlign w:val="center"/>
          </w:tcPr>
          <w:p w:rsidR="009C4C07" w:rsidRDefault="003428ED" w:rsidP="003428ED">
            <w:pPr>
              <w:spacing w:after="0"/>
            </w:pPr>
            <w:r>
              <w:rPr>
                <w:b/>
              </w:rPr>
              <w:t>Adresse électronique</w:t>
            </w:r>
          </w:p>
        </w:tc>
        <w:tc>
          <w:tcPr>
            <w:tcW w:w="5403" w:type="dxa"/>
            <w:tcBorders>
              <w:right w:val="single" w:sz="4" w:space="0" w:color="000000"/>
            </w:tcBorders>
            <w:vAlign w:val="center"/>
          </w:tcPr>
          <w:p w:rsidR="009C4C07" w:rsidRDefault="009C4C07" w:rsidP="005C304A"/>
        </w:tc>
      </w:tr>
      <w:tr w:rsidR="009C4C07" w:rsidTr="005C304A">
        <w:tc>
          <w:tcPr>
            <w:tcW w:w="37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4C07" w:rsidRDefault="003428ED" w:rsidP="005C304A">
            <w:pPr>
              <w:spacing w:after="0"/>
            </w:pPr>
            <w:r>
              <w:rPr>
                <w:b/>
              </w:rPr>
              <w:t>Téléphone</w:t>
            </w:r>
          </w:p>
        </w:tc>
        <w:tc>
          <w:tcPr>
            <w:tcW w:w="540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C4C07" w:rsidRDefault="009C4C07" w:rsidP="005C304A"/>
        </w:tc>
      </w:tr>
      <w:tr w:rsidR="009C4C07" w:rsidTr="005C304A">
        <w:trPr>
          <w:trHeight w:val="420"/>
        </w:trPr>
        <w:tc>
          <w:tcPr>
            <w:tcW w:w="379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C4C07" w:rsidRDefault="009C4C07" w:rsidP="005C304A">
            <w:pPr>
              <w:spacing w:after="0"/>
            </w:pPr>
          </w:p>
        </w:tc>
        <w:tc>
          <w:tcPr>
            <w:tcW w:w="540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C4C07" w:rsidRDefault="009C4C07" w:rsidP="005C304A"/>
        </w:tc>
      </w:tr>
      <w:tr w:rsidR="009C4C07" w:rsidTr="005C304A">
        <w:trPr>
          <w:trHeight w:val="420"/>
        </w:trPr>
        <w:tc>
          <w:tcPr>
            <w:tcW w:w="37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C07" w:rsidRDefault="003428ED" w:rsidP="005C304A">
            <w:pPr>
              <w:spacing w:after="0"/>
            </w:pPr>
            <w:r>
              <w:rPr>
                <w:b/>
              </w:rPr>
              <w:t>Partenaires de l’innovation</w:t>
            </w:r>
          </w:p>
        </w:tc>
        <w:tc>
          <w:tcPr>
            <w:tcW w:w="54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4C07" w:rsidRDefault="009C4C07" w:rsidP="005C304A">
            <w:pPr>
              <w:spacing w:after="0"/>
            </w:pPr>
          </w:p>
        </w:tc>
      </w:tr>
      <w:tr w:rsidR="009C4C07" w:rsidTr="005C304A">
        <w:trPr>
          <w:trHeight w:val="420"/>
        </w:trPr>
        <w:tc>
          <w:tcPr>
            <w:tcW w:w="3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07" w:rsidRDefault="003428ED" w:rsidP="005C304A">
            <w:pPr>
              <w:spacing w:after="0"/>
            </w:pPr>
            <w:r>
              <w:rPr>
                <w:b/>
              </w:rPr>
              <w:t>Domaine d’activité</w:t>
            </w:r>
          </w:p>
        </w:tc>
        <w:tc>
          <w:tcPr>
            <w:tcW w:w="5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07" w:rsidRDefault="009C4C07" w:rsidP="005C304A">
            <w:pPr>
              <w:spacing w:after="0"/>
            </w:pPr>
          </w:p>
        </w:tc>
      </w:tr>
      <w:tr w:rsidR="009C4C07" w:rsidTr="005C304A">
        <w:trPr>
          <w:trHeight w:val="420"/>
        </w:trPr>
        <w:tc>
          <w:tcPr>
            <w:tcW w:w="379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C4C07" w:rsidRDefault="009C4C07" w:rsidP="005C304A">
            <w:pPr>
              <w:spacing w:after="0"/>
            </w:pPr>
          </w:p>
        </w:tc>
        <w:tc>
          <w:tcPr>
            <w:tcW w:w="5403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9C4C07" w:rsidRDefault="009C4C07" w:rsidP="005C304A">
            <w:pPr>
              <w:spacing w:after="0"/>
            </w:pPr>
          </w:p>
        </w:tc>
      </w:tr>
      <w:tr w:rsidR="009C4C07" w:rsidTr="005C304A">
        <w:tc>
          <w:tcPr>
            <w:tcW w:w="3794" w:type="dxa"/>
            <w:tcBorders>
              <w:left w:val="single" w:sz="4" w:space="0" w:color="000000"/>
            </w:tcBorders>
            <w:vAlign w:val="center"/>
          </w:tcPr>
          <w:p w:rsidR="009C4C07" w:rsidRDefault="003428ED" w:rsidP="005C304A">
            <w:pPr>
              <w:spacing w:after="0"/>
            </w:pPr>
            <w:r>
              <w:rPr>
                <w:b/>
              </w:rPr>
              <w:t xml:space="preserve">Indication géographique </w:t>
            </w:r>
          </w:p>
        </w:tc>
        <w:tc>
          <w:tcPr>
            <w:tcW w:w="5403" w:type="dxa"/>
            <w:tcBorders>
              <w:right w:val="single" w:sz="4" w:space="0" w:color="000000"/>
            </w:tcBorders>
            <w:vAlign w:val="center"/>
          </w:tcPr>
          <w:p w:rsidR="009C4C07" w:rsidRDefault="009C4C07" w:rsidP="005C304A"/>
        </w:tc>
      </w:tr>
      <w:tr w:rsidR="009C4C07" w:rsidTr="005C304A">
        <w:tc>
          <w:tcPr>
            <w:tcW w:w="3794" w:type="dxa"/>
            <w:tcBorders>
              <w:left w:val="single" w:sz="4" w:space="0" w:color="000000"/>
            </w:tcBorders>
            <w:vAlign w:val="center"/>
          </w:tcPr>
          <w:p w:rsidR="009C4C07" w:rsidRDefault="003428ED" w:rsidP="003428ED">
            <w:pPr>
              <w:spacing w:after="0"/>
            </w:pPr>
            <w:r>
              <w:rPr>
                <w:b/>
              </w:rPr>
              <w:t xml:space="preserve">Bénéficiaire de l’innovation </w:t>
            </w:r>
          </w:p>
        </w:tc>
        <w:tc>
          <w:tcPr>
            <w:tcW w:w="5403" w:type="dxa"/>
            <w:tcBorders>
              <w:right w:val="single" w:sz="4" w:space="0" w:color="000000"/>
            </w:tcBorders>
            <w:vAlign w:val="center"/>
          </w:tcPr>
          <w:p w:rsidR="009C4C07" w:rsidRDefault="009C4C07" w:rsidP="005C304A"/>
        </w:tc>
      </w:tr>
    </w:tbl>
    <w:p w:rsidR="00BB0B8D" w:rsidRPr="00D86EB7" w:rsidRDefault="00BB0B8D" w:rsidP="009C4C07">
      <w:pPr>
        <w:spacing w:before="120" w:after="0" w:line="240" w:lineRule="auto"/>
        <w:jc w:val="both"/>
        <w:rPr>
          <w:i/>
          <w:color w:val="DE0059"/>
        </w:rPr>
      </w:pPr>
    </w:p>
    <w:p w:rsidR="0044093C" w:rsidRPr="0044093C" w:rsidRDefault="009C4C07" w:rsidP="009C4C07">
      <w:pPr>
        <w:keepNext/>
        <w:keepLines/>
        <w:numPr>
          <w:ilvl w:val="0"/>
          <w:numId w:val="13"/>
        </w:numPr>
        <w:tabs>
          <w:tab w:val="left" w:pos="284"/>
        </w:tabs>
        <w:spacing w:before="120" w:after="360" w:line="360" w:lineRule="auto"/>
        <w:ind w:left="357" w:hanging="357"/>
        <w:jc w:val="both"/>
      </w:pPr>
      <w:r w:rsidRPr="0044093C">
        <w:rPr>
          <w:b/>
          <w:color w:val="365F91"/>
          <w:sz w:val="24"/>
          <w:szCs w:val="24"/>
        </w:rPr>
        <w:t xml:space="preserve">Présentation du projet </w:t>
      </w:r>
    </w:p>
    <w:p w:rsidR="0044093C" w:rsidRPr="0044093C" w:rsidRDefault="0044093C" w:rsidP="0044093C">
      <w:pPr>
        <w:keepNext/>
        <w:keepLines/>
        <w:tabs>
          <w:tab w:val="left" w:pos="284"/>
        </w:tabs>
        <w:spacing w:before="120" w:after="360" w:line="360" w:lineRule="auto"/>
        <w:jc w:val="both"/>
        <w:rPr>
          <w:color w:val="DE0059"/>
        </w:rPr>
      </w:pPr>
      <w:r w:rsidRPr="0044093C">
        <w:rPr>
          <w:color w:val="DE0059"/>
        </w:rPr>
        <w:t>Cette partie ne doit pas excéder 4 pages</w:t>
      </w:r>
    </w:p>
    <w:p w:rsidR="0044093C" w:rsidRPr="0044093C" w:rsidRDefault="0044093C" w:rsidP="009C4C07">
      <w:pPr>
        <w:keepNext/>
        <w:keepLines/>
        <w:numPr>
          <w:ilvl w:val="0"/>
          <w:numId w:val="13"/>
        </w:numPr>
        <w:tabs>
          <w:tab w:val="left" w:pos="284"/>
        </w:tabs>
        <w:spacing w:before="120" w:after="0" w:line="240" w:lineRule="auto"/>
        <w:ind w:hanging="357"/>
        <w:jc w:val="both"/>
        <w:rPr>
          <w:color w:val="DE0059"/>
        </w:rPr>
      </w:pPr>
      <w:r w:rsidRPr="0044093C">
        <w:rPr>
          <w:b/>
          <w:color w:val="365F91"/>
          <w:sz w:val="24"/>
          <w:szCs w:val="24"/>
        </w:rPr>
        <w:t>Annexes</w:t>
      </w:r>
    </w:p>
    <w:p w:rsidR="00BB0B8D" w:rsidRPr="0044093C" w:rsidRDefault="009C4C07" w:rsidP="0044093C">
      <w:pPr>
        <w:keepNext/>
        <w:keepLines/>
        <w:tabs>
          <w:tab w:val="left" w:pos="284"/>
        </w:tabs>
        <w:spacing w:before="120" w:after="0" w:line="240" w:lineRule="auto"/>
        <w:ind w:left="360"/>
        <w:jc w:val="both"/>
        <w:rPr>
          <w:color w:val="DE0059"/>
        </w:rPr>
      </w:pPr>
      <w:r w:rsidRPr="0044093C">
        <w:rPr>
          <w:color w:val="DE0059"/>
        </w:rPr>
        <w:t xml:space="preserve">Les annexes </w:t>
      </w:r>
      <w:r w:rsidR="00981F9A">
        <w:rPr>
          <w:color w:val="DE0059"/>
        </w:rPr>
        <w:t>devront contenir</w:t>
      </w:r>
      <w:r w:rsidRPr="0044093C">
        <w:rPr>
          <w:color w:val="DE0059"/>
        </w:rPr>
        <w:t xml:space="preserve"> </w:t>
      </w:r>
      <w:r w:rsidR="00BB0B8D" w:rsidRPr="0044093C">
        <w:rPr>
          <w:color w:val="DE0059"/>
        </w:rPr>
        <w:t xml:space="preserve">des documents qui font référence à un support au projet (photos, schéma…) </w:t>
      </w:r>
    </w:p>
    <w:p w:rsidR="009C4C07" w:rsidRDefault="009C4C07" w:rsidP="009C4C07">
      <w:pPr>
        <w:spacing w:before="120" w:after="0" w:line="240" w:lineRule="auto"/>
        <w:jc w:val="both"/>
        <w:rPr>
          <w:color w:val="DE0059"/>
        </w:rPr>
      </w:pPr>
      <w:r>
        <w:rPr>
          <w:color w:val="DE0059"/>
        </w:rPr>
        <w:t xml:space="preserve">Les annexes ne </w:t>
      </w:r>
      <w:r w:rsidR="00A55A12">
        <w:rPr>
          <w:color w:val="DE0059"/>
        </w:rPr>
        <w:t>doivent pas dépasser</w:t>
      </w:r>
      <w:r>
        <w:rPr>
          <w:color w:val="DE0059"/>
        </w:rPr>
        <w:t xml:space="preserve"> plus de 4 pages.</w:t>
      </w:r>
    </w:p>
    <w:p w:rsidR="00764C10" w:rsidRDefault="00764C10" w:rsidP="009C4C07">
      <w:pPr>
        <w:spacing w:before="120" w:after="0" w:line="240" w:lineRule="auto"/>
        <w:jc w:val="both"/>
        <w:rPr>
          <w:color w:val="DE0059"/>
        </w:rPr>
      </w:pPr>
    </w:p>
    <w:p w:rsidR="00764C10" w:rsidRDefault="00764C10" w:rsidP="00764C10">
      <w:pPr>
        <w:spacing w:before="120" w:after="0" w:line="240" w:lineRule="auto"/>
        <w:ind w:left="4253"/>
        <w:jc w:val="both"/>
      </w:pPr>
      <w:r>
        <w:rPr>
          <w:color w:val="DE0059"/>
        </w:rPr>
        <w:t>Fait à :</w:t>
      </w:r>
      <w:r>
        <w:rPr>
          <w:color w:val="DE0059"/>
        </w:rPr>
        <w:tab/>
      </w:r>
      <w:r>
        <w:rPr>
          <w:color w:val="DE0059"/>
        </w:rPr>
        <w:tab/>
      </w:r>
      <w:r>
        <w:rPr>
          <w:color w:val="DE0059"/>
        </w:rPr>
        <w:tab/>
      </w:r>
      <w:r>
        <w:rPr>
          <w:color w:val="DE0059"/>
        </w:rPr>
        <w:tab/>
        <w:t>Le :</w:t>
      </w:r>
    </w:p>
    <w:p w:rsidR="00764C10" w:rsidRDefault="00764C10" w:rsidP="00764C10">
      <w:pPr>
        <w:spacing w:before="120" w:after="0" w:line="240" w:lineRule="auto"/>
        <w:ind w:left="4253"/>
        <w:jc w:val="both"/>
        <w:rPr>
          <w:color w:val="DE0059"/>
        </w:rPr>
      </w:pPr>
      <w:r>
        <w:rPr>
          <w:color w:val="DE0059"/>
        </w:rPr>
        <w:t>Signature :</w:t>
      </w:r>
    </w:p>
    <w:p w:rsidR="00A55A12" w:rsidRDefault="00A55A12" w:rsidP="00764C10">
      <w:pPr>
        <w:spacing w:before="120" w:after="0" w:line="240" w:lineRule="auto"/>
        <w:ind w:left="4253"/>
        <w:jc w:val="both"/>
        <w:rPr>
          <w:color w:val="DE0059"/>
        </w:rPr>
      </w:pPr>
    </w:p>
    <w:p w:rsidR="00A55A12" w:rsidRDefault="00A55A12" w:rsidP="00764C10">
      <w:pPr>
        <w:spacing w:before="120" w:after="0" w:line="240" w:lineRule="auto"/>
        <w:ind w:left="4253"/>
        <w:jc w:val="both"/>
      </w:pPr>
    </w:p>
    <w:tbl>
      <w:tblPr>
        <w:tblW w:w="91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97"/>
      </w:tblGrid>
      <w:tr w:rsidR="0044093C" w:rsidRPr="00390E8E" w:rsidTr="00E05691">
        <w:tc>
          <w:tcPr>
            <w:tcW w:w="9197" w:type="dxa"/>
            <w:tcBorders>
              <w:left w:val="nil"/>
              <w:bottom w:val="nil"/>
              <w:right w:val="nil"/>
            </w:tcBorders>
            <w:vAlign w:val="center"/>
          </w:tcPr>
          <w:p w:rsidR="0044093C" w:rsidRDefault="0044093C" w:rsidP="00E05691">
            <w:pPr>
              <w:spacing w:after="0" w:line="240" w:lineRule="auto"/>
              <w:jc w:val="both"/>
              <w:rPr>
                <w:i/>
              </w:rPr>
            </w:pPr>
          </w:p>
          <w:p w:rsidR="0044093C" w:rsidRPr="00390E8E" w:rsidRDefault="0044093C" w:rsidP="00E05691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  <w:color w:val="DE0059"/>
              </w:rPr>
              <w:t xml:space="preserve">   </w:t>
            </w:r>
            <w:r w:rsidR="00556109">
              <w:rPr>
                <w:i/>
                <w:color w:val="DE0059"/>
              </w:rPr>
              <w:t>L</w:t>
            </w:r>
            <w:r w:rsidRPr="00390E8E">
              <w:rPr>
                <w:i/>
                <w:color w:val="DE0059"/>
              </w:rPr>
              <w:t>e tableau</w:t>
            </w:r>
            <w:r w:rsidR="00556109">
              <w:rPr>
                <w:i/>
                <w:color w:val="DE0059"/>
              </w:rPr>
              <w:t xml:space="preserve"> sus mentionné</w:t>
            </w:r>
            <w:r w:rsidRPr="00390E8E">
              <w:rPr>
                <w:i/>
                <w:color w:val="DE0059"/>
              </w:rPr>
              <w:t>, une fois complété, ne doit pas excéder une page.</w:t>
            </w:r>
          </w:p>
        </w:tc>
      </w:tr>
    </w:tbl>
    <w:p w:rsidR="0044093C" w:rsidRPr="00390E8E" w:rsidRDefault="0044093C" w:rsidP="0044093C">
      <w:pPr>
        <w:spacing w:after="0" w:line="240" w:lineRule="auto"/>
        <w:jc w:val="both"/>
        <w:rPr>
          <w:i/>
        </w:rPr>
      </w:pPr>
      <w:r>
        <w:rPr>
          <w:i/>
          <w:color w:val="DE0059"/>
        </w:rPr>
        <w:t>Utilisez P</w:t>
      </w:r>
      <w:r w:rsidRPr="00390E8E">
        <w:rPr>
          <w:i/>
          <w:color w:val="DE0059"/>
        </w:rPr>
        <w:t xml:space="preserve">olice Arial 11. </w:t>
      </w:r>
    </w:p>
    <w:p w:rsidR="0044093C" w:rsidRPr="00390E8E" w:rsidRDefault="0044093C" w:rsidP="0044093C">
      <w:pPr>
        <w:spacing w:after="0" w:line="240" w:lineRule="auto"/>
        <w:jc w:val="both"/>
        <w:rPr>
          <w:i/>
        </w:rPr>
      </w:pPr>
      <w:r w:rsidRPr="00390E8E">
        <w:rPr>
          <w:i/>
          <w:color w:val="DE0059"/>
        </w:rPr>
        <w:t xml:space="preserve">Le présent document est à retourner </w:t>
      </w:r>
      <w:r w:rsidR="00A55A12">
        <w:rPr>
          <w:i/>
          <w:color w:val="DE0059"/>
        </w:rPr>
        <w:t>dûment rempli</w:t>
      </w:r>
      <w:r>
        <w:rPr>
          <w:i/>
          <w:color w:val="DE0059"/>
        </w:rPr>
        <w:t xml:space="preserve"> avant le 13 novembre</w:t>
      </w:r>
      <w:r w:rsidRPr="00390E8E">
        <w:rPr>
          <w:i/>
          <w:color w:val="DE0059"/>
        </w:rPr>
        <w:t xml:space="preserve"> 2015 minuit.</w:t>
      </w:r>
    </w:p>
    <w:p w:rsidR="0044093C" w:rsidRPr="00390E8E" w:rsidRDefault="0044093C" w:rsidP="0044093C">
      <w:pPr>
        <w:spacing w:after="0" w:line="240" w:lineRule="auto"/>
        <w:jc w:val="both"/>
        <w:rPr>
          <w:i/>
        </w:rPr>
      </w:pPr>
      <w:r>
        <w:rPr>
          <w:i/>
          <w:color w:val="DE0059"/>
        </w:rPr>
        <w:t>- en version éle</w:t>
      </w:r>
      <w:r w:rsidRPr="00390E8E">
        <w:rPr>
          <w:i/>
          <w:color w:val="DE0059"/>
        </w:rPr>
        <w:t xml:space="preserve">ctronique (fichier de format Word + une version pdf) par mail à l’adresse suivante : </w:t>
      </w:r>
      <w:hyperlink r:id="rId10" w:history="1">
        <w:r w:rsidRPr="009F0E4B">
          <w:rPr>
            <w:rStyle w:val="Hyperlink"/>
            <w:rFonts w:cs="Arial"/>
            <w:i/>
          </w:rPr>
          <w:t>cabinet@</w:t>
        </w:r>
      </w:hyperlink>
      <w:r>
        <w:rPr>
          <w:i/>
          <w:color w:val="0000FF"/>
          <w:u w:val="single"/>
        </w:rPr>
        <w:t>minindustrie</w:t>
      </w:r>
      <w:r w:rsidRPr="00390E8E">
        <w:rPr>
          <w:i/>
          <w:color w:val="0000FF"/>
          <w:u w:val="single"/>
        </w:rPr>
        <w:t>.c</w:t>
      </w:r>
      <w:r>
        <w:rPr>
          <w:i/>
          <w:color w:val="0000FF"/>
          <w:u w:val="single"/>
        </w:rPr>
        <w:t>d</w:t>
      </w:r>
      <w:hyperlink r:id="rId11"/>
    </w:p>
    <w:p w:rsidR="0044093C" w:rsidRPr="00D86EB7" w:rsidRDefault="0044093C" w:rsidP="00556109">
      <w:pPr>
        <w:spacing w:before="120" w:after="0" w:line="240" w:lineRule="auto"/>
        <w:jc w:val="both"/>
        <w:rPr>
          <w:i/>
          <w:color w:val="DE0059"/>
        </w:rPr>
      </w:pPr>
      <w:r w:rsidRPr="00390E8E">
        <w:rPr>
          <w:i/>
          <w:color w:val="DE0059"/>
        </w:rPr>
        <w:t xml:space="preserve">- en format papier, 1 exemplaire, (ne pas oublier de dater et signer la page de </w:t>
      </w:r>
      <w:r>
        <w:rPr>
          <w:i/>
          <w:color w:val="DE0059"/>
        </w:rPr>
        <w:t>garde) à l’adresse suivante : 16 Av. LUKUSA</w:t>
      </w:r>
      <w:r w:rsidRPr="00390E8E">
        <w:rPr>
          <w:i/>
          <w:color w:val="DE0059"/>
        </w:rPr>
        <w:t xml:space="preserve"> Kinshasa/ Gombe, </w:t>
      </w:r>
      <w:r>
        <w:rPr>
          <w:i/>
          <w:color w:val="DE0059"/>
        </w:rPr>
        <w:t xml:space="preserve">en face du cercle ELAIS </w:t>
      </w:r>
      <w:r w:rsidRPr="00D86EB7">
        <w:rPr>
          <w:i/>
          <w:color w:val="DE0059"/>
        </w:rPr>
        <w:t>e</w:t>
      </w:r>
      <w:r>
        <w:rPr>
          <w:i/>
          <w:color w:val="DE0059"/>
        </w:rPr>
        <w:t>t</w:t>
      </w:r>
      <w:r w:rsidRPr="00D86EB7">
        <w:rPr>
          <w:i/>
          <w:color w:val="DE0059"/>
        </w:rPr>
        <w:t xml:space="preserve"> aux différents bureaux </w:t>
      </w:r>
      <w:r>
        <w:rPr>
          <w:i/>
          <w:color w:val="DE0059"/>
        </w:rPr>
        <w:t xml:space="preserve">provinciaux </w:t>
      </w:r>
      <w:r w:rsidRPr="00D86EB7">
        <w:rPr>
          <w:i/>
          <w:color w:val="DE0059"/>
        </w:rPr>
        <w:t>du Fonds de Promotion de l’Industrie</w:t>
      </w:r>
      <w:r>
        <w:rPr>
          <w:i/>
          <w:color w:val="DE0059"/>
        </w:rPr>
        <w:t>. (Pour les candidats en province)</w:t>
      </w:r>
    </w:p>
    <w:sectPr w:rsidR="0044093C" w:rsidRPr="00D86EB7" w:rsidSect="001D0035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439"/>
    <w:multiLevelType w:val="multilevel"/>
    <w:tmpl w:val="AEFA6272"/>
    <w:lvl w:ilvl="0">
      <w:start w:val="1"/>
      <w:numFmt w:val="decimal"/>
      <w:lvlText w:val="%1."/>
      <w:lvlJc w:val="left"/>
      <w:pPr>
        <w:ind w:left="360" w:firstLine="0"/>
      </w:pPr>
      <w:rPr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">
    <w:nsid w:val="05A123DA"/>
    <w:multiLevelType w:val="hybridMultilevel"/>
    <w:tmpl w:val="12327EAC"/>
    <w:lvl w:ilvl="0" w:tplc="F214A0F0">
      <w:start w:val="1"/>
      <w:numFmt w:val="decimal"/>
      <w:lvlText w:val="%1."/>
      <w:lvlJc w:val="left"/>
      <w:pPr>
        <w:ind w:left="720" w:hanging="360"/>
      </w:pPr>
    </w:lvl>
    <w:lvl w:ilvl="1" w:tplc="ACFE01E4">
      <w:start w:val="1"/>
      <w:numFmt w:val="lowerLetter"/>
      <w:lvlText w:val="%2."/>
      <w:lvlJc w:val="left"/>
      <w:pPr>
        <w:ind w:left="1440" w:hanging="360"/>
      </w:pPr>
    </w:lvl>
    <w:lvl w:ilvl="2" w:tplc="D07226A6">
      <w:start w:val="1"/>
      <w:numFmt w:val="lowerRoman"/>
      <w:lvlText w:val="%3."/>
      <w:lvlJc w:val="right"/>
      <w:pPr>
        <w:ind w:left="2160" w:hanging="180"/>
      </w:pPr>
    </w:lvl>
    <w:lvl w:ilvl="3" w:tplc="0FA808FA">
      <w:start w:val="1"/>
      <w:numFmt w:val="decimal"/>
      <w:lvlText w:val="%4."/>
      <w:lvlJc w:val="left"/>
      <w:pPr>
        <w:ind w:left="2880" w:hanging="360"/>
      </w:pPr>
    </w:lvl>
    <w:lvl w:ilvl="4" w:tplc="A6DE3692">
      <w:start w:val="1"/>
      <w:numFmt w:val="lowerLetter"/>
      <w:lvlText w:val="%5."/>
      <w:lvlJc w:val="left"/>
      <w:pPr>
        <w:ind w:left="3600" w:hanging="360"/>
      </w:pPr>
    </w:lvl>
    <w:lvl w:ilvl="5" w:tplc="0DD404CA">
      <w:start w:val="1"/>
      <w:numFmt w:val="lowerRoman"/>
      <w:lvlText w:val="%6."/>
      <w:lvlJc w:val="right"/>
      <w:pPr>
        <w:ind w:left="4320" w:hanging="180"/>
      </w:pPr>
    </w:lvl>
    <w:lvl w:ilvl="6" w:tplc="23361D64">
      <w:start w:val="1"/>
      <w:numFmt w:val="decimal"/>
      <w:lvlText w:val="%7."/>
      <w:lvlJc w:val="left"/>
      <w:pPr>
        <w:ind w:left="5040" w:hanging="360"/>
      </w:pPr>
    </w:lvl>
    <w:lvl w:ilvl="7" w:tplc="D7A46154">
      <w:start w:val="1"/>
      <w:numFmt w:val="lowerLetter"/>
      <w:lvlText w:val="%8."/>
      <w:lvlJc w:val="left"/>
      <w:pPr>
        <w:ind w:left="5760" w:hanging="360"/>
      </w:pPr>
    </w:lvl>
    <w:lvl w:ilvl="8" w:tplc="425C56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F71E5"/>
    <w:multiLevelType w:val="hybridMultilevel"/>
    <w:tmpl w:val="3A541BB2"/>
    <w:lvl w:ilvl="0" w:tplc="C3E2416C">
      <w:start w:val="1"/>
      <w:numFmt w:val="decimal"/>
      <w:lvlText w:val="%1."/>
      <w:lvlJc w:val="left"/>
      <w:pPr>
        <w:ind w:left="720" w:hanging="360"/>
      </w:pPr>
    </w:lvl>
    <w:lvl w:ilvl="1" w:tplc="2606FB98">
      <w:start w:val="1"/>
      <w:numFmt w:val="lowerLetter"/>
      <w:lvlText w:val="%2."/>
      <w:lvlJc w:val="left"/>
      <w:pPr>
        <w:ind w:left="1440" w:hanging="360"/>
      </w:pPr>
    </w:lvl>
    <w:lvl w:ilvl="2" w:tplc="792ADC46">
      <w:start w:val="1"/>
      <w:numFmt w:val="lowerRoman"/>
      <w:lvlText w:val="%3."/>
      <w:lvlJc w:val="right"/>
      <w:pPr>
        <w:ind w:left="2160" w:hanging="180"/>
      </w:pPr>
    </w:lvl>
    <w:lvl w:ilvl="3" w:tplc="03AA0080">
      <w:start w:val="1"/>
      <w:numFmt w:val="decimal"/>
      <w:lvlText w:val="%4."/>
      <w:lvlJc w:val="left"/>
      <w:pPr>
        <w:ind w:left="2880" w:hanging="360"/>
      </w:pPr>
    </w:lvl>
    <w:lvl w:ilvl="4" w:tplc="A68E2A7C">
      <w:start w:val="1"/>
      <w:numFmt w:val="lowerLetter"/>
      <w:lvlText w:val="%5."/>
      <w:lvlJc w:val="left"/>
      <w:pPr>
        <w:ind w:left="3600" w:hanging="360"/>
      </w:pPr>
    </w:lvl>
    <w:lvl w:ilvl="5" w:tplc="4DCCEEB2">
      <w:start w:val="1"/>
      <w:numFmt w:val="lowerRoman"/>
      <w:lvlText w:val="%6."/>
      <w:lvlJc w:val="right"/>
      <w:pPr>
        <w:ind w:left="4320" w:hanging="180"/>
      </w:pPr>
    </w:lvl>
    <w:lvl w:ilvl="6" w:tplc="AD680204">
      <w:start w:val="1"/>
      <w:numFmt w:val="decimal"/>
      <w:lvlText w:val="%7."/>
      <w:lvlJc w:val="left"/>
      <w:pPr>
        <w:ind w:left="5040" w:hanging="360"/>
      </w:pPr>
    </w:lvl>
    <w:lvl w:ilvl="7" w:tplc="D3284480">
      <w:start w:val="1"/>
      <w:numFmt w:val="lowerLetter"/>
      <w:lvlText w:val="%8."/>
      <w:lvlJc w:val="left"/>
      <w:pPr>
        <w:ind w:left="5760" w:hanging="360"/>
      </w:pPr>
    </w:lvl>
    <w:lvl w:ilvl="8" w:tplc="2DD8323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63A81"/>
    <w:multiLevelType w:val="hybridMultilevel"/>
    <w:tmpl w:val="4376813A"/>
    <w:lvl w:ilvl="0" w:tplc="7AB84DE2">
      <w:start w:val="4"/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7069E4"/>
    <w:multiLevelType w:val="hybridMultilevel"/>
    <w:tmpl w:val="3AF2DC1C"/>
    <w:lvl w:ilvl="0" w:tplc="B1D8197E">
      <w:start w:val="1"/>
      <w:numFmt w:val="decimal"/>
      <w:lvlText w:val="%1."/>
      <w:lvlJc w:val="left"/>
      <w:pPr>
        <w:ind w:left="720" w:hanging="360"/>
      </w:pPr>
    </w:lvl>
    <w:lvl w:ilvl="1" w:tplc="486E2C08">
      <w:start w:val="1"/>
      <w:numFmt w:val="lowerLetter"/>
      <w:lvlText w:val="%2."/>
      <w:lvlJc w:val="left"/>
      <w:pPr>
        <w:ind w:left="1440" w:hanging="360"/>
      </w:pPr>
    </w:lvl>
    <w:lvl w:ilvl="2" w:tplc="8FD8D4C4">
      <w:start w:val="1"/>
      <w:numFmt w:val="lowerRoman"/>
      <w:lvlText w:val="%3."/>
      <w:lvlJc w:val="right"/>
      <w:pPr>
        <w:ind w:left="2160" w:hanging="180"/>
      </w:pPr>
    </w:lvl>
    <w:lvl w:ilvl="3" w:tplc="0252820E">
      <w:start w:val="1"/>
      <w:numFmt w:val="decimal"/>
      <w:lvlText w:val="%4."/>
      <w:lvlJc w:val="left"/>
      <w:pPr>
        <w:ind w:left="2880" w:hanging="360"/>
      </w:pPr>
    </w:lvl>
    <w:lvl w:ilvl="4" w:tplc="D89C996E">
      <w:start w:val="1"/>
      <w:numFmt w:val="lowerLetter"/>
      <w:lvlText w:val="%5."/>
      <w:lvlJc w:val="left"/>
      <w:pPr>
        <w:ind w:left="3600" w:hanging="360"/>
      </w:pPr>
    </w:lvl>
    <w:lvl w:ilvl="5" w:tplc="7C62441A">
      <w:start w:val="1"/>
      <w:numFmt w:val="lowerRoman"/>
      <w:lvlText w:val="%6."/>
      <w:lvlJc w:val="right"/>
      <w:pPr>
        <w:ind w:left="4320" w:hanging="180"/>
      </w:pPr>
    </w:lvl>
    <w:lvl w:ilvl="6" w:tplc="E9B8C086">
      <w:start w:val="1"/>
      <w:numFmt w:val="decimal"/>
      <w:lvlText w:val="%7."/>
      <w:lvlJc w:val="left"/>
      <w:pPr>
        <w:ind w:left="5040" w:hanging="360"/>
      </w:pPr>
    </w:lvl>
    <w:lvl w:ilvl="7" w:tplc="516C28E4">
      <w:start w:val="1"/>
      <w:numFmt w:val="lowerLetter"/>
      <w:lvlText w:val="%8."/>
      <w:lvlJc w:val="left"/>
      <w:pPr>
        <w:ind w:left="5760" w:hanging="360"/>
      </w:pPr>
    </w:lvl>
    <w:lvl w:ilvl="8" w:tplc="F980518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23237"/>
    <w:multiLevelType w:val="hybridMultilevel"/>
    <w:tmpl w:val="5E484E88"/>
    <w:lvl w:ilvl="0" w:tplc="153A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660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2405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C2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0F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2C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EBA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E3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F6E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245E0"/>
    <w:multiLevelType w:val="hybridMultilevel"/>
    <w:tmpl w:val="BA083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E1417"/>
    <w:multiLevelType w:val="hybridMultilevel"/>
    <w:tmpl w:val="DA3CB7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07B76"/>
    <w:multiLevelType w:val="hybridMultilevel"/>
    <w:tmpl w:val="482C54CA"/>
    <w:lvl w:ilvl="0" w:tplc="1CE261AC">
      <w:start w:val="1"/>
      <w:numFmt w:val="decimal"/>
      <w:lvlText w:val="%1."/>
      <w:lvlJc w:val="left"/>
      <w:pPr>
        <w:ind w:left="720" w:hanging="360"/>
      </w:pPr>
    </w:lvl>
    <w:lvl w:ilvl="1" w:tplc="64E412E2">
      <w:start w:val="1"/>
      <w:numFmt w:val="lowerLetter"/>
      <w:lvlText w:val="%2."/>
      <w:lvlJc w:val="left"/>
      <w:pPr>
        <w:ind w:left="1440" w:hanging="360"/>
      </w:pPr>
    </w:lvl>
    <w:lvl w:ilvl="2" w:tplc="D28A83D4">
      <w:start w:val="1"/>
      <w:numFmt w:val="lowerRoman"/>
      <w:lvlText w:val="%3."/>
      <w:lvlJc w:val="right"/>
      <w:pPr>
        <w:ind w:left="2160" w:hanging="180"/>
      </w:pPr>
    </w:lvl>
    <w:lvl w:ilvl="3" w:tplc="FB300930">
      <w:start w:val="1"/>
      <w:numFmt w:val="decimal"/>
      <w:lvlText w:val="%4."/>
      <w:lvlJc w:val="left"/>
      <w:pPr>
        <w:ind w:left="2880" w:hanging="360"/>
      </w:pPr>
    </w:lvl>
    <w:lvl w:ilvl="4" w:tplc="F912F02E">
      <w:start w:val="1"/>
      <w:numFmt w:val="lowerLetter"/>
      <w:lvlText w:val="%5."/>
      <w:lvlJc w:val="left"/>
      <w:pPr>
        <w:ind w:left="3600" w:hanging="360"/>
      </w:pPr>
    </w:lvl>
    <w:lvl w:ilvl="5" w:tplc="94EE1D8A">
      <w:start w:val="1"/>
      <w:numFmt w:val="lowerRoman"/>
      <w:lvlText w:val="%6."/>
      <w:lvlJc w:val="right"/>
      <w:pPr>
        <w:ind w:left="4320" w:hanging="180"/>
      </w:pPr>
    </w:lvl>
    <w:lvl w:ilvl="6" w:tplc="89EE1340">
      <w:start w:val="1"/>
      <w:numFmt w:val="decimal"/>
      <w:lvlText w:val="%7."/>
      <w:lvlJc w:val="left"/>
      <w:pPr>
        <w:ind w:left="5040" w:hanging="360"/>
      </w:pPr>
    </w:lvl>
    <w:lvl w:ilvl="7" w:tplc="E93EA7F0">
      <w:start w:val="1"/>
      <w:numFmt w:val="lowerLetter"/>
      <w:lvlText w:val="%8."/>
      <w:lvlJc w:val="left"/>
      <w:pPr>
        <w:ind w:left="5760" w:hanging="360"/>
      </w:pPr>
    </w:lvl>
    <w:lvl w:ilvl="8" w:tplc="5094D7F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923B4"/>
    <w:multiLevelType w:val="hybridMultilevel"/>
    <w:tmpl w:val="CD2E12EE"/>
    <w:lvl w:ilvl="0" w:tplc="79AE7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04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2B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C64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483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E7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01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1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D0C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E611B"/>
    <w:multiLevelType w:val="hybridMultilevel"/>
    <w:tmpl w:val="102483CC"/>
    <w:lvl w:ilvl="0" w:tplc="957A1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62A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88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A6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8D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A7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25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4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237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A2AFC"/>
    <w:multiLevelType w:val="hybridMultilevel"/>
    <w:tmpl w:val="7B2CEC84"/>
    <w:lvl w:ilvl="0" w:tplc="36527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E3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4B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7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2E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6D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0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D63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AD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7176B"/>
    <w:multiLevelType w:val="hybridMultilevel"/>
    <w:tmpl w:val="2DB0108C"/>
    <w:lvl w:ilvl="0" w:tplc="09B00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6A3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0B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0CD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A2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8C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2E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04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22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57316"/>
    <w:multiLevelType w:val="hybridMultilevel"/>
    <w:tmpl w:val="C8CA6F9E"/>
    <w:lvl w:ilvl="0" w:tplc="720E01F8">
      <w:start w:val="1"/>
      <w:numFmt w:val="decimal"/>
      <w:lvlText w:val="%1."/>
      <w:lvlJc w:val="left"/>
      <w:pPr>
        <w:ind w:left="360" w:hanging="360"/>
      </w:pPr>
    </w:lvl>
    <w:lvl w:ilvl="1" w:tplc="FD809DAE">
      <w:start w:val="1"/>
      <w:numFmt w:val="lowerLetter"/>
      <w:lvlText w:val="%2."/>
      <w:lvlJc w:val="left"/>
      <w:pPr>
        <w:ind w:left="1440" w:hanging="360"/>
      </w:pPr>
    </w:lvl>
    <w:lvl w:ilvl="2" w:tplc="A07A0D7E">
      <w:start w:val="1"/>
      <w:numFmt w:val="lowerRoman"/>
      <w:lvlText w:val="%3."/>
      <w:lvlJc w:val="right"/>
      <w:pPr>
        <w:ind w:left="2160" w:hanging="180"/>
      </w:pPr>
    </w:lvl>
    <w:lvl w:ilvl="3" w:tplc="0CCC572E">
      <w:start w:val="1"/>
      <w:numFmt w:val="decimal"/>
      <w:lvlText w:val="%4."/>
      <w:lvlJc w:val="left"/>
      <w:pPr>
        <w:ind w:left="2880" w:hanging="360"/>
      </w:pPr>
    </w:lvl>
    <w:lvl w:ilvl="4" w:tplc="08D42E10">
      <w:start w:val="1"/>
      <w:numFmt w:val="lowerLetter"/>
      <w:lvlText w:val="%5."/>
      <w:lvlJc w:val="left"/>
      <w:pPr>
        <w:ind w:left="3600" w:hanging="360"/>
      </w:pPr>
    </w:lvl>
    <w:lvl w:ilvl="5" w:tplc="65249F32">
      <w:start w:val="1"/>
      <w:numFmt w:val="lowerRoman"/>
      <w:lvlText w:val="%6."/>
      <w:lvlJc w:val="right"/>
      <w:pPr>
        <w:ind w:left="4320" w:hanging="180"/>
      </w:pPr>
    </w:lvl>
    <w:lvl w:ilvl="6" w:tplc="EFC4E31C">
      <w:start w:val="1"/>
      <w:numFmt w:val="decimal"/>
      <w:lvlText w:val="%7."/>
      <w:lvlJc w:val="left"/>
      <w:pPr>
        <w:ind w:left="5040" w:hanging="360"/>
      </w:pPr>
    </w:lvl>
    <w:lvl w:ilvl="7" w:tplc="46B89618">
      <w:start w:val="1"/>
      <w:numFmt w:val="lowerLetter"/>
      <w:lvlText w:val="%8."/>
      <w:lvlJc w:val="left"/>
      <w:pPr>
        <w:ind w:left="5760" w:hanging="360"/>
      </w:pPr>
    </w:lvl>
    <w:lvl w:ilvl="8" w:tplc="C528396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7F4348"/>
    <w:multiLevelType w:val="multilevel"/>
    <w:tmpl w:val="C65668E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5">
    <w:nsid w:val="724C1F83"/>
    <w:multiLevelType w:val="hybridMultilevel"/>
    <w:tmpl w:val="2B9ECA92"/>
    <w:lvl w:ilvl="0" w:tplc="D696C15C">
      <w:start w:val="1"/>
      <w:numFmt w:val="decimal"/>
      <w:lvlText w:val="%1."/>
      <w:lvlJc w:val="left"/>
      <w:pPr>
        <w:ind w:left="720" w:hanging="360"/>
      </w:pPr>
    </w:lvl>
    <w:lvl w:ilvl="1" w:tplc="7284BD2C">
      <w:start w:val="1"/>
      <w:numFmt w:val="lowerLetter"/>
      <w:lvlText w:val="%2."/>
      <w:lvlJc w:val="left"/>
      <w:pPr>
        <w:ind w:left="1440" w:hanging="360"/>
      </w:pPr>
    </w:lvl>
    <w:lvl w:ilvl="2" w:tplc="D0A84026">
      <w:start w:val="1"/>
      <w:numFmt w:val="lowerRoman"/>
      <w:lvlText w:val="%3."/>
      <w:lvlJc w:val="right"/>
      <w:pPr>
        <w:ind w:left="2160" w:hanging="180"/>
      </w:pPr>
    </w:lvl>
    <w:lvl w:ilvl="3" w:tplc="557A8D84">
      <w:start w:val="1"/>
      <w:numFmt w:val="decimal"/>
      <w:lvlText w:val="%4."/>
      <w:lvlJc w:val="left"/>
      <w:pPr>
        <w:ind w:left="2880" w:hanging="360"/>
      </w:pPr>
    </w:lvl>
    <w:lvl w:ilvl="4" w:tplc="77E407DC">
      <w:start w:val="1"/>
      <w:numFmt w:val="lowerLetter"/>
      <w:lvlText w:val="%5."/>
      <w:lvlJc w:val="left"/>
      <w:pPr>
        <w:ind w:left="3600" w:hanging="360"/>
      </w:pPr>
    </w:lvl>
    <w:lvl w:ilvl="5" w:tplc="FE0A8696">
      <w:start w:val="1"/>
      <w:numFmt w:val="lowerRoman"/>
      <w:lvlText w:val="%6."/>
      <w:lvlJc w:val="right"/>
      <w:pPr>
        <w:ind w:left="4320" w:hanging="180"/>
      </w:pPr>
    </w:lvl>
    <w:lvl w:ilvl="6" w:tplc="888833B2">
      <w:start w:val="1"/>
      <w:numFmt w:val="decimal"/>
      <w:lvlText w:val="%7."/>
      <w:lvlJc w:val="left"/>
      <w:pPr>
        <w:ind w:left="5040" w:hanging="360"/>
      </w:pPr>
    </w:lvl>
    <w:lvl w:ilvl="7" w:tplc="8078046C">
      <w:start w:val="1"/>
      <w:numFmt w:val="lowerLetter"/>
      <w:lvlText w:val="%8."/>
      <w:lvlJc w:val="left"/>
      <w:pPr>
        <w:ind w:left="5760" w:hanging="360"/>
      </w:pPr>
    </w:lvl>
    <w:lvl w:ilvl="8" w:tplc="139A39B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5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BF362"/>
    <w:rsid w:val="00002261"/>
    <w:rsid w:val="000D6C65"/>
    <w:rsid w:val="001454A2"/>
    <w:rsid w:val="001A24D3"/>
    <w:rsid w:val="001D0035"/>
    <w:rsid w:val="001E2839"/>
    <w:rsid w:val="002713B0"/>
    <w:rsid w:val="002F1735"/>
    <w:rsid w:val="003115FE"/>
    <w:rsid w:val="003278FB"/>
    <w:rsid w:val="003428ED"/>
    <w:rsid w:val="0038211D"/>
    <w:rsid w:val="003C223B"/>
    <w:rsid w:val="004342C8"/>
    <w:rsid w:val="0044093C"/>
    <w:rsid w:val="004A46B2"/>
    <w:rsid w:val="00556109"/>
    <w:rsid w:val="00584423"/>
    <w:rsid w:val="005B3EF6"/>
    <w:rsid w:val="005C3EF2"/>
    <w:rsid w:val="00677240"/>
    <w:rsid w:val="0071720A"/>
    <w:rsid w:val="00722B6D"/>
    <w:rsid w:val="00761F55"/>
    <w:rsid w:val="00762E2A"/>
    <w:rsid w:val="00764C10"/>
    <w:rsid w:val="00805CAF"/>
    <w:rsid w:val="00896A6F"/>
    <w:rsid w:val="0093089C"/>
    <w:rsid w:val="00981F9A"/>
    <w:rsid w:val="009C4C07"/>
    <w:rsid w:val="009D1FCC"/>
    <w:rsid w:val="00A55A12"/>
    <w:rsid w:val="00B0694A"/>
    <w:rsid w:val="00B73D62"/>
    <w:rsid w:val="00BB0B8D"/>
    <w:rsid w:val="00BF5D7C"/>
    <w:rsid w:val="00C46834"/>
    <w:rsid w:val="00CC46AF"/>
    <w:rsid w:val="00CF1CBC"/>
    <w:rsid w:val="00D62B25"/>
    <w:rsid w:val="00D7027A"/>
    <w:rsid w:val="00D94722"/>
    <w:rsid w:val="00DB6A05"/>
    <w:rsid w:val="00DD5621"/>
    <w:rsid w:val="00DE498F"/>
    <w:rsid w:val="00E5416F"/>
    <w:rsid w:val="00EE18BC"/>
    <w:rsid w:val="00F10C3C"/>
    <w:rsid w:val="00F15A8A"/>
    <w:rsid w:val="00F66DDA"/>
    <w:rsid w:val="00F80414"/>
    <w:rsid w:val="00FA1C2F"/>
    <w:rsid w:val="00FB2812"/>
    <w:rsid w:val="00FB2E05"/>
    <w:rsid w:val="03EC8CAC"/>
    <w:rsid w:val="11E31D75"/>
    <w:rsid w:val="4C0DE326"/>
    <w:rsid w:val="56218B20"/>
    <w:rsid w:val="597BF362"/>
    <w:rsid w:val="5A636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0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auGrille1Clair-Accentuation11">
    <w:name w:val="Tableau Grille 1 Clair - Accentuation 11"/>
    <w:basedOn w:val="TableNormal"/>
    <w:uiPriority w:val="46"/>
    <w:rsid w:val="0071720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D00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00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2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0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auGrille1Clair-Accentuation11">
    <w:name w:val="Tableau Grille 1 Clair - Accentuation 11"/>
    <w:basedOn w:val="TableNormal"/>
    <w:uiPriority w:val="46"/>
    <w:rsid w:val="0071720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1D003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D003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03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2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p2015@alimentation-sante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abinet@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bminindu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2015-09-16T00:00:00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PRIX DE L’INNOVATION INDUSTRIELLE DU CHEF DE L’ETAT</vt:lpstr>
      <vt:lpstr>PRIX DE L’INNOVATION INDUSTRIELLE DU CHEF DE L’ETAT</vt:lpstr>
    </vt:vector>
  </TitlesOfParts>
  <Company>Cabinet du Ministre/Fonds de Promotion de l’Industrie</Company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DE L’INNOVATION INDUSTRIELLE DU CHEF DE L’ETAT</dc:title>
  <dc:creator>MINISTERE DE L’INDUSTRIE</dc:creator>
  <cp:lastModifiedBy>François Kadima</cp:lastModifiedBy>
  <cp:revision>2</cp:revision>
  <cp:lastPrinted>2015-10-16T14:28:00Z</cp:lastPrinted>
  <dcterms:created xsi:type="dcterms:W3CDTF">2015-11-02T10:47:00Z</dcterms:created>
  <dcterms:modified xsi:type="dcterms:W3CDTF">2015-11-02T10:47:00Z</dcterms:modified>
</cp:coreProperties>
</file>