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F641" w14:textId="77777777" w:rsidR="00FA1581" w:rsidRPr="00326159" w:rsidRDefault="00FA1581" w:rsidP="00FA1581">
      <w:pPr>
        <w:jc w:val="center"/>
        <w:rPr>
          <w:rFonts w:ascii="Times New Roman" w:hAnsi="Times New Roman" w:cs="Times New Roman"/>
          <w:b/>
          <w:sz w:val="28"/>
          <w:szCs w:val="28"/>
        </w:rPr>
      </w:pPr>
      <w:r w:rsidRPr="00326159">
        <w:rPr>
          <w:rFonts w:ascii="Times New Roman" w:hAnsi="Times New Roman" w:cs="Times New Roman"/>
          <w:b/>
          <w:noProof/>
          <w:sz w:val="28"/>
          <w:szCs w:val="28"/>
          <w:lang w:val="en-US"/>
        </w:rPr>
        <w:drawing>
          <wp:inline distT="0" distB="0" distL="0" distR="0" wp14:anchorId="73CDF0FD" wp14:editId="3EA31731">
            <wp:extent cx="1127102" cy="1137684"/>
            <wp:effectExtent l="19050" t="0" r="0" b="0"/>
            <wp:docPr id="3" name="Picture 2" descr="stare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ec logo copy.jpg"/>
                    <pic:cNvPicPr/>
                  </pic:nvPicPr>
                  <pic:blipFill>
                    <a:blip r:embed="rId8" cstate="print"/>
                    <a:stretch>
                      <a:fillRect/>
                    </a:stretch>
                  </pic:blipFill>
                  <pic:spPr>
                    <a:xfrm>
                      <a:off x="0" y="0"/>
                      <a:ext cx="1131105" cy="1141724"/>
                    </a:xfrm>
                    <a:prstGeom prst="rect">
                      <a:avLst/>
                    </a:prstGeom>
                  </pic:spPr>
                </pic:pic>
              </a:graphicData>
            </a:graphic>
          </wp:inline>
        </w:drawing>
      </w:r>
      <w:r w:rsidRPr="00326159">
        <w:rPr>
          <w:rFonts w:ascii="Times New Roman" w:hAnsi="Times New Roman" w:cs="Times New Roman"/>
          <w:b/>
          <w:sz w:val="28"/>
          <w:szCs w:val="28"/>
        </w:rPr>
        <w:tab/>
      </w:r>
      <w:r w:rsidRPr="00326159">
        <w:rPr>
          <w:rFonts w:ascii="Times New Roman" w:hAnsi="Times New Roman" w:cs="Times New Roman"/>
          <w:b/>
          <w:sz w:val="28"/>
          <w:szCs w:val="28"/>
        </w:rPr>
        <w:tab/>
      </w:r>
      <w:r w:rsidRPr="00326159">
        <w:rPr>
          <w:rFonts w:ascii="Times New Roman" w:hAnsi="Times New Roman" w:cs="Times New Roman"/>
          <w:b/>
          <w:sz w:val="28"/>
          <w:szCs w:val="28"/>
        </w:rPr>
        <w:tab/>
      </w:r>
      <w:r w:rsidRPr="00326159">
        <w:rPr>
          <w:rFonts w:ascii="Times New Roman" w:hAnsi="Times New Roman" w:cs="Times New Roman"/>
          <w:b/>
          <w:sz w:val="28"/>
          <w:szCs w:val="28"/>
        </w:rPr>
        <w:tab/>
      </w:r>
      <w:r w:rsidRPr="00326159">
        <w:rPr>
          <w:rFonts w:ascii="Times New Roman" w:hAnsi="Times New Roman" w:cs="Times New Roman"/>
          <w:b/>
          <w:sz w:val="28"/>
          <w:szCs w:val="28"/>
        </w:rPr>
        <w:tab/>
      </w:r>
      <w:r w:rsidRPr="00326159">
        <w:rPr>
          <w:rFonts w:ascii="Times New Roman" w:hAnsi="Times New Roman" w:cs="Times New Roman"/>
          <w:b/>
          <w:noProof/>
          <w:sz w:val="28"/>
          <w:szCs w:val="28"/>
          <w:lang w:val="en-US"/>
        </w:rPr>
        <w:drawing>
          <wp:inline distT="0" distB="0" distL="0" distR="0" wp14:anchorId="11BD8141" wp14:editId="2E1454E9">
            <wp:extent cx="1866476" cy="935666"/>
            <wp:effectExtent l="19050" t="0" r="424" b="0"/>
            <wp:docPr id="4" name="Picture 3" descr="UN001 Fren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001 French Logo.jpg"/>
                    <pic:cNvPicPr/>
                  </pic:nvPicPr>
                  <pic:blipFill>
                    <a:blip r:embed="rId9" cstate="print"/>
                    <a:stretch>
                      <a:fillRect/>
                    </a:stretch>
                  </pic:blipFill>
                  <pic:spPr>
                    <a:xfrm>
                      <a:off x="0" y="0"/>
                      <a:ext cx="1872933" cy="938903"/>
                    </a:xfrm>
                    <a:prstGeom prst="rect">
                      <a:avLst/>
                    </a:prstGeom>
                  </pic:spPr>
                </pic:pic>
              </a:graphicData>
            </a:graphic>
          </wp:inline>
        </w:drawing>
      </w:r>
    </w:p>
    <w:p w14:paraId="3C7FCA5E" w14:textId="77777777" w:rsidR="00FA1581" w:rsidRPr="00326159" w:rsidRDefault="00FA1581" w:rsidP="00FA1581">
      <w:pPr>
        <w:jc w:val="center"/>
        <w:rPr>
          <w:rFonts w:ascii="Times New Roman" w:hAnsi="Times New Roman" w:cs="Times New Roman"/>
          <w:b/>
          <w:sz w:val="28"/>
          <w:szCs w:val="28"/>
        </w:rPr>
      </w:pPr>
    </w:p>
    <w:p w14:paraId="0D835F2E" w14:textId="77777777" w:rsidR="00FA1581" w:rsidRPr="00326159" w:rsidRDefault="00FA1581" w:rsidP="00FA1581">
      <w:pPr>
        <w:jc w:val="center"/>
        <w:rPr>
          <w:rFonts w:ascii="Times New Roman" w:hAnsi="Times New Roman" w:cs="Times New Roman"/>
          <w:b/>
          <w:sz w:val="28"/>
          <w:szCs w:val="28"/>
        </w:rPr>
      </w:pPr>
    </w:p>
    <w:p w14:paraId="29E7D14D" w14:textId="77777777" w:rsidR="0028084C" w:rsidRDefault="0028084C" w:rsidP="00FA1581">
      <w:pPr>
        <w:jc w:val="center"/>
        <w:rPr>
          <w:rFonts w:ascii="Times New Roman" w:hAnsi="Times New Roman" w:cs="Times New Roman"/>
          <w:b/>
          <w:sz w:val="28"/>
          <w:szCs w:val="28"/>
        </w:rPr>
      </w:pPr>
      <w:r>
        <w:rPr>
          <w:rFonts w:ascii="Times New Roman" w:hAnsi="Times New Roman" w:cs="Times New Roman"/>
          <w:b/>
          <w:sz w:val="28"/>
          <w:szCs w:val="28"/>
        </w:rPr>
        <w:t>ANNEX 1</w:t>
      </w:r>
    </w:p>
    <w:p w14:paraId="275C4A2A" w14:textId="77777777" w:rsidR="0028084C" w:rsidRDefault="0028084C" w:rsidP="00FA1581">
      <w:pPr>
        <w:jc w:val="center"/>
        <w:rPr>
          <w:rFonts w:ascii="Times New Roman" w:hAnsi="Times New Roman" w:cs="Times New Roman"/>
          <w:b/>
          <w:sz w:val="28"/>
          <w:szCs w:val="28"/>
        </w:rPr>
      </w:pPr>
    </w:p>
    <w:p w14:paraId="3D66AF35" w14:textId="11FAA47D" w:rsidR="0028084C" w:rsidRDefault="0028084C" w:rsidP="0028084C">
      <w:pPr>
        <w:jc w:val="center"/>
        <w:rPr>
          <w:rFonts w:ascii="Times New Roman" w:hAnsi="Times New Roman" w:cs="Times New Roman"/>
          <w:b/>
        </w:rPr>
      </w:pPr>
      <w:r w:rsidRPr="00785090">
        <w:rPr>
          <w:rFonts w:ascii="Times New Roman" w:hAnsi="Times New Roman" w:cs="Times New Roman"/>
          <w:b/>
        </w:rPr>
        <w:t>FAQ / CLARIFICATIONS</w:t>
      </w:r>
      <w:r>
        <w:rPr>
          <w:rFonts w:ascii="Times New Roman" w:hAnsi="Times New Roman" w:cs="Times New Roman"/>
          <w:b/>
        </w:rPr>
        <w:t xml:space="preserve"> </w:t>
      </w:r>
    </w:p>
    <w:p w14:paraId="1A95F2CB" w14:textId="77777777" w:rsidR="0028084C" w:rsidRPr="00785090" w:rsidRDefault="0028084C" w:rsidP="0028084C">
      <w:pPr>
        <w:jc w:val="center"/>
        <w:rPr>
          <w:rFonts w:ascii="Times New Roman" w:hAnsi="Times New Roman" w:cs="Times New Roman"/>
          <w:b/>
        </w:rPr>
      </w:pPr>
    </w:p>
    <w:p w14:paraId="65C9A13A" w14:textId="5F0279F9" w:rsidR="00FA1581" w:rsidRDefault="00FA1581" w:rsidP="0028084C">
      <w:pPr>
        <w:jc w:val="center"/>
        <w:rPr>
          <w:rFonts w:ascii="Times New Roman" w:hAnsi="Times New Roman" w:cs="Times New Roman"/>
          <w:b/>
          <w:sz w:val="28"/>
          <w:szCs w:val="28"/>
        </w:rPr>
      </w:pPr>
      <w:r w:rsidRPr="00326159">
        <w:rPr>
          <w:rFonts w:ascii="Times New Roman" w:hAnsi="Times New Roman" w:cs="Times New Roman"/>
          <w:b/>
          <w:sz w:val="28"/>
          <w:szCs w:val="28"/>
        </w:rPr>
        <w:t>Appel à Manifestation d’intérêt (AMI)</w:t>
      </w:r>
    </w:p>
    <w:p w14:paraId="57850A74" w14:textId="77777777" w:rsidR="0028084C" w:rsidRPr="0028084C" w:rsidRDefault="0028084C" w:rsidP="0028084C">
      <w:pPr>
        <w:jc w:val="center"/>
        <w:rPr>
          <w:rFonts w:ascii="Times New Roman" w:hAnsi="Times New Roman" w:cs="Times New Roman"/>
          <w:b/>
          <w:sz w:val="28"/>
          <w:szCs w:val="28"/>
        </w:rPr>
      </w:pPr>
    </w:p>
    <w:p w14:paraId="02F8B525" w14:textId="0BF004F3" w:rsidR="00FA1581" w:rsidRDefault="0028084C" w:rsidP="0028084C">
      <w:pPr>
        <w:jc w:val="center"/>
        <w:rPr>
          <w:rFonts w:ascii="Times New Roman" w:hAnsi="Times New Roman" w:cs="Times New Roman"/>
          <w:b/>
        </w:rPr>
      </w:pPr>
      <w:r>
        <w:rPr>
          <w:rFonts w:ascii="Times New Roman" w:hAnsi="Times New Roman" w:cs="Times New Roman"/>
          <w:b/>
        </w:rPr>
        <w:t>Le 13 Septembre 2016</w:t>
      </w:r>
    </w:p>
    <w:p w14:paraId="25EEE314" w14:textId="77777777" w:rsidR="0028084C" w:rsidRPr="00326159" w:rsidRDefault="0028084C" w:rsidP="0028084C">
      <w:pPr>
        <w:jc w:val="center"/>
        <w:rPr>
          <w:rFonts w:ascii="Times New Roman" w:hAnsi="Times New Roman" w:cs="Times New Roman"/>
        </w:rPr>
      </w:pPr>
    </w:p>
    <w:p w14:paraId="1A49F3A2" w14:textId="77777777" w:rsidR="00FA1581" w:rsidRPr="00326159" w:rsidRDefault="00FA1581" w:rsidP="00FA1581">
      <w:pPr>
        <w:jc w:val="both"/>
        <w:rPr>
          <w:rFonts w:ascii="Times New Roman" w:hAnsi="Times New Roman" w:cs="Times New Roman"/>
        </w:rPr>
      </w:pPr>
      <w:r w:rsidRPr="00326159">
        <w:rPr>
          <w:rFonts w:ascii="Times New Roman" w:hAnsi="Times New Roman" w:cs="Times New Roman"/>
        </w:rPr>
        <w:t>Dans le cadre du processus d’Appel à manifestation d’intérêt, le Secrétariat Technique du Fond de Cohérence pour la Stabilisation a organisé une session d’information le 1</w:t>
      </w:r>
      <w:r w:rsidRPr="00326159">
        <w:rPr>
          <w:rFonts w:ascii="Times New Roman" w:hAnsi="Times New Roman" w:cs="Times New Roman"/>
          <w:vertAlign w:val="superscript"/>
        </w:rPr>
        <w:t>er</w:t>
      </w:r>
      <w:r w:rsidRPr="00326159">
        <w:rPr>
          <w:rFonts w:ascii="Times New Roman" w:hAnsi="Times New Roman" w:cs="Times New Roman"/>
        </w:rPr>
        <w:t xml:space="preserve"> septembre à Bukavu à l’attention des organisations soumissionnaires. </w:t>
      </w:r>
    </w:p>
    <w:p w14:paraId="22144142" w14:textId="77777777" w:rsidR="00FA1581" w:rsidRPr="00326159" w:rsidRDefault="00FA1581" w:rsidP="00FA1581">
      <w:pPr>
        <w:jc w:val="both"/>
        <w:rPr>
          <w:rFonts w:ascii="Times New Roman" w:hAnsi="Times New Roman" w:cs="Times New Roman"/>
        </w:rPr>
      </w:pPr>
    </w:p>
    <w:p w14:paraId="7E183C51" w14:textId="77777777" w:rsidR="00FA1581" w:rsidRPr="00326159" w:rsidRDefault="00FA1581" w:rsidP="00FA1581">
      <w:pPr>
        <w:jc w:val="both"/>
        <w:rPr>
          <w:rFonts w:ascii="Times New Roman" w:hAnsi="Times New Roman" w:cs="Times New Roman"/>
        </w:rPr>
      </w:pPr>
      <w:r w:rsidRPr="00326159">
        <w:rPr>
          <w:rFonts w:ascii="Times New Roman" w:hAnsi="Times New Roman" w:cs="Times New Roman"/>
        </w:rPr>
        <w:t xml:space="preserve">Au vu des questions soulevées et discutées lors de cette session, ce document précise et clarifie certains des éléments de l’Appel à manifestation d’intérêt. </w:t>
      </w:r>
    </w:p>
    <w:p w14:paraId="02CEEA3D" w14:textId="77777777" w:rsidR="00FA1581" w:rsidRPr="00326159" w:rsidRDefault="00FA1581" w:rsidP="00FA1581">
      <w:pPr>
        <w:jc w:val="both"/>
        <w:rPr>
          <w:rFonts w:ascii="Times New Roman" w:hAnsi="Times New Roman" w:cs="Times New Roman"/>
        </w:rPr>
      </w:pPr>
    </w:p>
    <w:p w14:paraId="56FCCE8C" w14:textId="0DA6AB55" w:rsidR="00FA1581" w:rsidRPr="00326159" w:rsidRDefault="00FA1581" w:rsidP="00FA1581">
      <w:pPr>
        <w:rPr>
          <w:rFonts w:ascii="Times New Roman" w:hAnsi="Times New Roman" w:cs="Times New Roman"/>
          <w:b/>
        </w:rPr>
      </w:pPr>
      <w:r w:rsidRPr="00326159">
        <w:rPr>
          <w:rFonts w:ascii="Times New Roman" w:hAnsi="Times New Roman" w:cs="Times New Roman"/>
          <w:b/>
        </w:rPr>
        <w:t xml:space="preserve">1. </w:t>
      </w:r>
      <w:r w:rsidR="0039696A" w:rsidRPr="00326159">
        <w:rPr>
          <w:rFonts w:ascii="Times New Roman" w:hAnsi="Times New Roman" w:cs="Times New Roman"/>
          <w:b/>
        </w:rPr>
        <w:t>La participation/</w:t>
      </w:r>
      <w:r w:rsidRPr="00326159">
        <w:rPr>
          <w:rFonts w:ascii="Times New Roman" w:hAnsi="Times New Roman" w:cs="Times New Roman"/>
          <w:b/>
        </w:rPr>
        <w:t xml:space="preserve">implication </w:t>
      </w:r>
      <w:r w:rsidR="0039696A" w:rsidRPr="00326159">
        <w:rPr>
          <w:rFonts w:ascii="Times New Roman" w:hAnsi="Times New Roman" w:cs="Times New Roman"/>
          <w:b/>
        </w:rPr>
        <w:t xml:space="preserve">des organisations non </w:t>
      </w:r>
      <w:r w:rsidRPr="00326159">
        <w:rPr>
          <w:rFonts w:ascii="Times New Roman" w:hAnsi="Times New Roman" w:cs="Times New Roman"/>
          <w:b/>
        </w:rPr>
        <w:t xml:space="preserve">gouvernementales locales (ONGL). </w:t>
      </w:r>
    </w:p>
    <w:p w14:paraId="3B8CA708" w14:textId="77777777" w:rsidR="00FA1581" w:rsidRPr="00326159" w:rsidRDefault="00FA1581" w:rsidP="00FA1581">
      <w:pPr>
        <w:pStyle w:val="ListParagraph"/>
        <w:jc w:val="both"/>
        <w:rPr>
          <w:rFonts w:ascii="Times New Roman" w:hAnsi="Times New Roman" w:cs="Times New Roman"/>
          <w:b/>
        </w:rPr>
      </w:pPr>
    </w:p>
    <w:p w14:paraId="1DF0A40B" w14:textId="77777777" w:rsidR="00FA1581" w:rsidRPr="00326159" w:rsidRDefault="00FA1581" w:rsidP="00FA1581">
      <w:pPr>
        <w:pStyle w:val="ListParagraph"/>
        <w:numPr>
          <w:ilvl w:val="0"/>
          <w:numId w:val="2"/>
        </w:numPr>
        <w:jc w:val="both"/>
        <w:rPr>
          <w:rFonts w:ascii="Times New Roman" w:hAnsi="Times New Roman" w:cs="Times New Roman"/>
        </w:rPr>
      </w:pPr>
      <w:r w:rsidRPr="00326159">
        <w:rPr>
          <w:rFonts w:ascii="Times New Roman" w:hAnsi="Times New Roman" w:cs="Times New Roman"/>
        </w:rPr>
        <w:t xml:space="preserve">Par ONGL, l’AMI considère les organisations non-gouvernementales de droit congolais. </w:t>
      </w:r>
    </w:p>
    <w:p w14:paraId="33D1EE13" w14:textId="77777777" w:rsidR="00FA1581" w:rsidRPr="00326159" w:rsidRDefault="00FA1581" w:rsidP="00FA1581">
      <w:pPr>
        <w:pStyle w:val="ListParagraph"/>
        <w:jc w:val="both"/>
        <w:rPr>
          <w:rFonts w:ascii="Times New Roman" w:hAnsi="Times New Roman" w:cs="Times New Roman"/>
        </w:rPr>
      </w:pPr>
    </w:p>
    <w:p w14:paraId="17A70B99" w14:textId="77777777" w:rsidR="00B60A55" w:rsidRPr="00326159" w:rsidRDefault="00FA1581" w:rsidP="00FA1581">
      <w:pPr>
        <w:pStyle w:val="ListParagraph"/>
        <w:numPr>
          <w:ilvl w:val="0"/>
          <w:numId w:val="2"/>
        </w:numPr>
        <w:jc w:val="both"/>
        <w:rPr>
          <w:rFonts w:ascii="Times New Roman" w:hAnsi="Times New Roman" w:cs="Times New Roman"/>
        </w:rPr>
      </w:pPr>
      <w:r w:rsidRPr="00326159">
        <w:rPr>
          <w:rFonts w:ascii="Times New Roman" w:hAnsi="Times New Roman" w:cs="Times New Roman"/>
        </w:rPr>
        <w:t>Les « Orientations générales » présentées dans l’AMI précisent (page 3) : « </w:t>
      </w:r>
      <w:r w:rsidRPr="00326159">
        <w:rPr>
          <w:rFonts w:ascii="Times New Roman" w:hAnsi="Times New Roman" w:cs="Times New Roman"/>
          <w:i/>
        </w:rPr>
        <w:t>La participation des organisations de la société civile congolaise (…) dans la conception et la mise en œuvre des interventions proposées est obligatoire </w:t>
      </w:r>
      <w:r w:rsidRPr="00326159">
        <w:rPr>
          <w:rFonts w:ascii="Times New Roman" w:hAnsi="Times New Roman" w:cs="Times New Roman"/>
        </w:rPr>
        <w:t xml:space="preserve">». </w:t>
      </w:r>
      <w:r w:rsidR="00B60A55" w:rsidRPr="00326159">
        <w:rPr>
          <w:rFonts w:ascii="Times New Roman" w:hAnsi="Times New Roman" w:cs="Times New Roman"/>
        </w:rPr>
        <w:t xml:space="preserve"> Clarifications : </w:t>
      </w:r>
    </w:p>
    <w:p w14:paraId="7E74A500" w14:textId="77777777" w:rsidR="00B60A55" w:rsidRPr="00326159" w:rsidRDefault="00B60A55" w:rsidP="00B60A55">
      <w:pPr>
        <w:ind w:left="709"/>
        <w:jc w:val="both"/>
        <w:rPr>
          <w:rFonts w:ascii="Times New Roman" w:hAnsi="Times New Roman" w:cs="Times New Roman"/>
        </w:rPr>
      </w:pPr>
    </w:p>
    <w:p w14:paraId="5BEAE896" w14:textId="1E49A722" w:rsidR="00B60A55" w:rsidRPr="00326159" w:rsidRDefault="00B60A55" w:rsidP="00B60A55">
      <w:pPr>
        <w:pStyle w:val="ListParagraph"/>
        <w:numPr>
          <w:ilvl w:val="0"/>
          <w:numId w:val="3"/>
        </w:numPr>
        <w:jc w:val="both"/>
        <w:rPr>
          <w:rFonts w:ascii="Times New Roman" w:hAnsi="Times New Roman" w:cs="Times New Roman"/>
        </w:rPr>
      </w:pPr>
      <w:r w:rsidRPr="00326159">
        <w:rPr>
          <w:rFonts w:ascii="Times New Roman" w:hAnsi="Times New Roman" w:cs="Times New Roman"/>
        </w:rPr>
        <w:t>L</w:t>
      </w:r>
      <w:r w:rsidR="00FA1581" w:rsidRPr="00326159">
        <w:rPr>
          <w:rFonts w:ascii="Times New Roman" w:hAnsi="Times New Roman" w:cs="Times New Roman"/>
        </w:rPr>
        <w:t xml:space="preserve">es ONGL peuvent être soit </w:t>
      </w:r>
      <w:r w:rsidR="0097223A" w:rsidRPr="00326159">
        <w:rPr>
          <w:rFonts w:ascii="Times New Roman" w:hAnsi="Times New Roman" w:cs="Times New Roman"/>
        </w:rPr>
        <w:t xml:space="preserve">des </w:t>
      </w:r>
      <w:r w:rsidR="00FA1581" w:rsidRPr="00326159">
        <w:rPr>
          <w:rFonts w:ascii="Times New Roman" w:hAnsi="Times New Roman" w:cs="Times New Roman"/>
        </w:rPr>
        <w:t>organi</w:t>
      </w:r>
      <w:r w:rsidR="0052377F" w:rsidRPr="00326159">
        <w:rPr>
          <w:rFonts w:ascii="Times New Roman" w:hAnsi="Times New Roman" w:cs="Times New Roman"/>
        </w:rPr>
        <w:t>sations membres des</w:t>
      </w:r>
      <w:r w:rsidR="00FA1581" w:rsidRPr="00326159">
        <w:rPr>
          <w:rFonts w:ascii="Times New Roman" w:hAnsi="Times New Roman" w:cs="Times New Roman"/>
        </w:rPr>
        <w:t xml:space="preserve"> consortium</w:t>
      </w:r>
      <w:r w:rsidR="0052377F" w:rsidRPr="00326159">
        <w:rPr>
          <w:rFonts w:ascii="Times New Roman" w:hAnsi="Times New Roman" w:cs="Times New Roman"/>
        </w:rPr>
        <w:t>s</w:t>
      </w:r>
      <w:r w:rsidR="00FA1581" w:rsidRPr="00326159">
        <w:rPr>
          <w:rFonts w:ascii="Times New Roman" w:hAnsi="Times New Roman" w:cs="Times New Roman"/>
        </w:rPr>
        <w:t>, soit être considérées comme organisation</w:t>
      </w:r>
      <w:r w:rsidRPr="00326159">
        <w:rPr>
          <w:rFonts w:ascii="Times New Roman" w:hAnsi="Times New Roman" w:cs="Times New Roman"/>
        </w:rPr>
        <w:t>s</w:t>
      </w:r>
      <w:r w:rsidR="00FA1581" w:rsidRPr="00326159">
        <w:rPr>
          <w:rFonts w:ascii="Times New Roman" w:hAnsi="Times New Roman" w:cs="Times New Roman"/>
        </w:rPr>
        <w:t xml:space="preserve"> </w:t>
      </w:r>
      <w:r w:rsidR="0052377F" w:rsidRPr="00326159">
        <w:rPr>
          <w:rFonts w:ascii="Times New Roman" w:hAnsi="Times New Roman" w:cs="Times New Roman"/>
        </w:rPr>
        <w:t>« </w:t>
      </w:r>
      <w:r w:rsidR="00FA1581" w:rsidRPr="00326159">
        <w:rPr>
          <w:rFonts w:ascii="Times New Roman" w:hAnsi="Times New Roman" w:cs="Times New Roman"/>
        </w:rPr>
        <w:t>bénéficiaires</w:t>
      </w:r>
      <w:r w:rsidR="0052377F" w:rsidRPr="00326159">
        <w:rPr>
          <w:rFonts w:ascii="Times New Roman" w:hAnsi="Times New Roman" w:cs="Times New Roman"/>
        </w:rPr>
        <w:t> »</w:t>
      </w:r>
      <w:r w:rsidRPr="00326159">
        <w:rPr>
          <w:rFonts w:ascii="Times New Roman" w:hAnsi="Times New Roman" w:cs="Times New Roman"/>
        </w:rPr>
        <w:t xml:space="preserve"> (dans ce cas, une partie de la mise en œuvre et de l’exécution des activités leur est sous-traitée, sous forme de subvention).  </w:t>
      </w:r>
    </w:p>
    <w:p w14:paraId="5DE9986F" w14:textId="77777777" w:rsidR="00CE7903" w:rsidRPr="00326159" w:rsidRDefault="00CE7903" w:rsidP="00CE7903">
      <w:pPr>
        <w:pStyle w:val="ListParagraph"/>
        <w:ind w:left="1069"/>
        <w:jc w:val="both"/>
        <w:rPr>
          <w:rFonts w:ascii="Times New Roman" w:hAnsi="Times New Roman" w:cs="Times New Roman"/>
        </w:rPr>
      </w:pPr>
    </w:p>
    <w:p w14:paraId="70C88A4C" w14:textId="3BA77FF0" w:rsidR="00CE7903" w:rsidRPr="0090437C" w:rsidRDefault="00B60A55" w:rsidP="0090437C">
      <w:pPr>
        <w:pStyle w:val="ListParagraph"/>
        <w:numPr>
          <w:ilvl w:val="0"/>
          <w:numId w:val="3"/>
        </w:numPr>
        <w:jc w:val="both"/>
        <w:rPr>
          <w:rFonts w:ascii="Times New Roman" w:hAnsi="Times New Roman" w:cs="Times New Roman"/>
        </w:rPr>
      </w:pPr>
      <w:r w:rsidRPr="0090437C">
        <w:rPr>
          <w:rFonts w:ascii="Times New Roman" w:hAnsi="Times New Roman" w:cs="Times New Roman"/>
        </w:rPr>
        <w:t xml:space="preserve">Afin de promouvoir la participation </w:t>
      </w:r>
      <w:r w:rsidR="0052377F" w:rsidRPr="0090437C">
        <w:rPr>
          <w:rFonts w:ascii="Times New Roman" w:hAnsi="Times New Roman" w:cs="Times New Roman"/>
        </w:rPr>
        <w:t xml:space="preserve">effective </w:t>
      </w:r>
      <w:r w:rsidRPr="0090437C">
        <w:rPr>
          <w:rFonts w:ascii="Times New Roman" w:hAnsi="Times New Roman" w:cs="Times New Roman"/>
        </w:rPr>
        <w:t>des ONGL</w:t>
      </w:r>
      <w:r w:rsidR="0052377F" w:rsidRPr="0090437C">
        <w:rPr>
          <w:rFonts w:ascii="Times New Roman" w:hAnsi="Times New Roman" w:cs="Times New Roman"/>
        </w:rPr>
        <w:t xml:space="preserve"> et leur implication stratégique dans la conception et la mise en œuvre des projets</w:t>
      </w:r>
      <w:r w:rsidRPr="0090437C">
        <w:rPr>
          <w:rFonts w:ascii="Times New Roman" w:hAnsi="Times New Roman" w:cs="Times New Roman"/>
        </w:rPr>
        <w:t xml:space="preserve">, </w:t>
      </w:r>
      <w:r w:rsidR="009341A6" w:rsidRPr="0090437C">
        <w:rPr>
          <w:rFonts w:ascii="Times New Roman" w:hAnsi="Times New Roman" w:cs="Times New Roman"/>
        </w:rPr>
        <w:t xml:space="preserve">il est </w:t>
      </w:r>
      <w:r w:rsidR="002128FB">
        <w:rPr>
          <w:rFonts w:ascii="Times New Roman" w:hAnsi="Times New Roman" w:cs="Times New Roman"/>
        </w:rPr>
        <w:t xml:space="preserve">attendu </w:t>
      </w:r>
      <w:r w:rsidR="009341A6" w:rsidRPr="0090437C">
        <w:rPr>
          <w:rFonts w:ascii="Times New Roman" w:hAnsi="Times New Roman" w:cs="Times New Roman"/>
        </w:rPr>
        <w:t>qu’</w:t>
      </w:r>
      <w:r w:rsidR="0052377F" w:rsidRPr="0090437C">
        <w:rPr>
          <w:rFonts w:ascii="Times New Roman" w:hAnsi="Times New Roman" w:cs="Times New Roman"/>
        </w:rPr>
        <w:t xml:space="preserve">au minimum </w:t>
      </w:r>
      <w:r w:rsidR="00FA1581" w:rsidRPr="0090437C">
        <w:rPr>
          <w:rFonts w:ascii="Times New Roman" w:hAnsi="Times New Roman" w:cs="Times New Roman"/>
        </w:rPr>
        <w:t xml:space="preserve">une ONGL </w:t>
      </w:r>
      <w:r w:rsidR="009341A6" w:rsidRPr="0090437C">
        <w:rPr>
          <w:rFonts w:ascii="Times New Roman" w:hAnsi="Times New Roman" w:cs="Times New Roman"/>
        </w:rPr>
        <w:t xml:space="preserve">soit </w:t>
      </w:r>
      <w:r w:rsidRPr="0090437C">
        <w:rPr>
          <w:rFonts w:ascii="Times New Roman" w:hAnsi="Times New Roman" w:cs="Times New Roman"/>
        </w:rPr>
        <w:t>membre à part entière du consortium</w:t>
      </w:r>
      <w:r w:rsidR="0090437C">
        <w:rPr>
          <w:rFonts w:ascii="Times New Roman" w:hAnsi="Times New Roman" w:cs="Times New Roman"/>
        </w:rPr>
        <w:t xml:space="preserve">. </w:t>
      </w:r>
    </w:p>
    <w:p w14:paraId="41069804" w14:textId="77777777" w:rsidR="0090437C" w:rsidRDefault="0090437C" w:rsidP="0090437C">
      <w:pPr>
        <w:pStyle w:val="ListParagraph"/>
        <w:ind w:left="1069"/>
        <w:jc w:val="both"/>
        <w:rPr>
          <w:rFonts w:ascii="Times New Roman" w:hAnsi="Times New Roman" w:cs="Times New Roman"/>
        </w:rPr>
      </w:pPr>
    </w:p>
    <w:p w14:paraId="1E6763E8" w14:textId="11322D27" w:rsidR="00CE7903" w:rsidRPr="00326159" w:rsidRDefault="00CE7903" w:rsidP="00CE7903">
      <w:pPr>
        <w:pStyle w:val="ListParagraph"/>
        <w:numPr>
          <w:ilvl w:val="0"/>
          <w:numId w:val="3"/>
        </w:numPr>
        <w:jc w:val="both"/>
        <w:rPr>
          <w:rFonts w:ascii="Times New Roman" w:hAnsi="Times New Roman" w:cs="Times New Roman"/>
        </w:rPr>
      </w:pPr>
      <w:r w:rsidRPr="00326159">
        <w:rPr>
          <w:rFonts w:ascii="Times New Roman" w:hAnsi="Times New Roman" w:cs="Times New Roman"/>
        </w:rPr>
        <w:t>Le dernier critère d’éligibilité applicable aux organisations qui soumissionnent seules ou en tant que lead d’un consortium (p.4) doit être considéré sous l</w:t>
      </w:r>
      <w:r w:rsidR="0052377F" w:rsidRPr="00326159">
        <w:rPr>
          <w:rFonts w:ascii="Times New Roman" w:hAnsi="Times New Roman" w:cs="Times New Roman"/>
        </w:rPr>
        <w:t xml:space="preserve">’angle du commentaire précédent. </w:t>
      </w:r>
    </w:p>
    <w:p w14:paraId="6BD2CDE8" w14:textId="77777777" w:rsidR="0052377F" w:rsidRPr="00326159" w:rsidRDefault="0052377F" w:rsidP="0052377F">
      <w:pPr>
        <w:jc w:val="both"/>
        <w:rPr>
          <w:rFonts w:ascii="Times New Roman" w:hAnsi="Times New Roman" w:cs="Times New Roman"/>
        </w:rPr>
      </w:pPr>
    </w:p>
    <w:p w14:paraId="7F70848F" w14:textId="1443055A" w:rsidR="00CE7903" w:rsidRPr="00326159" w:rsidRDefault="0052377F" w:rsidP="00CE7903">
      <w:pPr>
        <w:pStyle w:val="ListParagraph"/>
        <w:numPr>
          <w:ilvl w:val="0"/>
          <w:numId w:val="3"/>
        </w:numPr>
        <w:jc w:val="both"/>
        <w:rPr>
          <w:rFonts w:ascii="Times New Roman" w:hAnsi="Times New Roman" w:cs="Times New Roman"/>
        </w:rPr>
      </w:pPr>
      <w:r w:rsidRPr="00326159">
        <w:rPr>
          <w:rFonts w:ascii="Times New Roman" w:hAnsi="Times New Roman" w:cs="Times New Roman"/>
        </w:rPr>
        <w:lastRenderedPageBreak/>
        <w:t>L</w:t>
      </w:r>
      <w:r w:rsidR="00CE7903" w:rsidRPr="00326159">
        <w:rPr>
          <w:rFonts w:ascii="Times New Roman" w:hAnsi="Times New Roman" w:cs="Times New Roman"/>
        </w:rPr>
        <w:t>es organisations participantes/membres d’un consortium (qu’elles soient de droit congolais ou de droit étranger) ne sont pas soumises aux mêmes critères d’éligibilité que les organisations qui soumettent le proje</w:t>
      </w:r>
      <w:r w:rsidR="007C5194" w:rsidRPr="00326159">
        <w:rPr>
          <w:rFonts w:ascii="Times New Roman" w:hAnsi="Times New Roman" w:cs="Times New Roman"/>
        </w:rPr>
        <w:t>t, seules ou en tant que lead du</w:t>
      </w:r>
      <w:r w:rsidR="00CE7903" w:rsidRPr="00326159">
        <w:rPr>
          <w:rFonts w:ascii="Times New Roman" w:hAnsi="Times New Roman" w:cs="Times New Roman"/>
        </w:rPr>
        <w:t xml:space="preserve"> consortium (</w:t>
      </w:r>
      <w:r w:rsidR="000715F3" w:rsidRPr="00326159">
        <w:rPr>
          <w:rFonts w:ascii="Times New Roman" w:hAnsi="Times New Roman" w:cs="Times New Roman"/>
        </w:rPr>
        <w:t xml:space="preserve">voir les critères qui leur sont applicables aux </w:t>
      </w:r>
      <w:r w:rsidR="00CE7903" w:rsidRPr="00326159">
        <w:rPr>
          <w:rFonts w:ascii="Times New Roman" w:hAnsi="Times New Roman" w:cs="Times New Roman"/>
        </w:rPr>
        <w:t xml:space="preserve">pages 4-5). </w:t>
      </w:r>
    </w:p>
    <w:p w14:paraId="1A9A5484" w14:textId="77777777" w:rsidR="00CE7903" w:rsidRPr="00326159" w:rsidRDefault="00CE7903" w:rsidP="00CE7903">
      <w:pPr>
        <w:jc w:val="both"/>
        <w:rPr>
          <w:rFonts w:ascii="Times New Roman" w:hAnsi="Times New Roman" w:cs="Times New Roman"/>
        </w:rPr>
      </w:pPr>
    </w:p>
    <w:p w14:paraId="2DA91B74" w14:textId="7CAA634F" w:rsidR="00B60A55" w:rsidRPr="00326159" w:rsidRDefault="00B60A55" w:rsidP="00CE7903">
      <w:pPr>
        <w:pStyle w:val="ListParagraph"/>
        <w:numPr>
          <w:ilvl w:val="0"/>
          <w:numId w:val="3"/>
        </w:numPr>
        <w:jc w:val="both"/>
        <w:rPr>
          <w:rFonts w:ascii="Times New Roman" w:hAnsi="Times New Roman" w:cs="Times New Roman"/>
        </w:rPr>
      </w:pPr>
      <w:r w:rsidRPr="00326159">
        <w:rPr>
          <w:rFonts w:ascii="Times New Roman" w:hAnsi="Times New Roman" w:cs="Times New Roman"/>
        </w:rPr>
        <w:t>Dans l’annexe 6 (« Fiche de renseignements relative aux partenaires du projet</w:t>
      </w:r>
      <w:r w:rsidR="005B74E5" w:rsidRPr="00326159">
        <w:rPr>
          <w:rFonts w:ascii="Times New Roman" w:hAnsi="Times New Roman" w:cs="Times New Roman"/>
        </w:rPr>
        <w:t> »)</w:t>
      </w:r>
      <w:r w:rsidRPr="00326159">
        <w:rPr>
          <w:rFonts w:ascii="Times New Roman" w:hAnsi="Times New Roman" w:cs="Times New Roman"/>
        </w:rPr>
        <w:t xml:space="preserve">, l’organisation qui soumissionne </w:t>
      </w:r>
      <w:r w:rsidR="0052377F" w:rsidRPr="00326159">
        <w:rPr>
          <w:rFonts w:ascii="Times New Roman" w:hAnsi="Times New Roman" w:cs="Times New Roman"/>
        </w:rPr>
        <w:t xml:space="preserve">devra </w:t>
      </w:r>
      <w:r w:rsidRPr="00326159">
        <w:rPr>
          <w:rFonts w:ascii="Times New Roman" w:hAnsi="Times New Roman" w:cs="Times New Roman"/>
        </w:rPr>
        <w:t>préciser</w:t>
      </w:r>
      <w:r w:rsidR="005B74E5" w:rsidRPr="00326159">
        <w:rPr>
          <w:rFonts w:ascii="Times New Roman" w:hAnsi="Times New Roman" w:cs="Times New Roman"/>
        </w:rPr>
        <w:t xml:space="preserve"> et </w:t>
      </w:r>
      <w:r w:rsidRPr="00326159">
        <w:rPr>
          <w:rFonts w:ascii="Times New Roman" w:hAnsi="Times New Roman" w:cs="Times New Roman"/>
        </w:rPr>
        <w:t>expliciter comment les organisa</w:t>
      </w:r>
      <w:r w:rsidR="00785090">
        <w:rPr>
          <w:rFonts w:ascii="Times New Roman" w:hAnsi="Times New Roman" w:cs="Times New Roman"/>
        </w:rPr>
        <w:t xml:space="preserve">tions partenaires </w:t>
      </w:r>
      <w:r w:rsidRPr="00326159">
        <w:rPr>
          <w:rFonts w:ascii="Times New Roman" w:hAnsi="Times New Roman" w:cs="Times New Roman"/>
        </w:rPr>
        <w:t xml:space="preserve">membres du consortium (ONGL y compris) ont </w:t>
      </w:r>
      <w:r w:rsidRPr="00326159">
        <w:rPr>
          <w:rFonts w:ascii="Times New Roman" w:hAnsi="Times New Roman" w:cs="Times New Roman"/>
          <w:u w:val="single"/>
        </w:rPr>
        <w:t>effectivement</w:t>
      </w:r>
      <w:r w:rsidRPr="00326159">
        <w:rPr>
          <w:rFonts w:ascii="Times New Roman" w:hAnsi="Times New Roman" w:cs="Times New Roman"/>
        </w:rPr>
        <w:t xml:space="preserve"> pris part à la conception et à la préparation du projet proposé. </w:t>
      </w:r>
    </w:p>
    <w:p w14:paraId="4B8F0044" w14:textId="77777777" w:rsidR="00CE7903" w:rsidRPr="00326159" w:rsidRDefault="00CE7903" w:rsidP="00CE7903">
      <w:pPr>
        <w:jc w:val="both"/>
        <w:rPr>
          <w:rFonts w:ascii="Times New Roman" w:hAnsi="Times New Roman" w:cs="Times New Roman"/>
        </w:rPr>
      </w:pPr>
    </w:p>
    <w:p w14:paraId="480A0359" w14:textId="7824419B" w:rsidR="00CE7903" w:rsidRPr="0090437C" w:rsidRDefault="00CE7903" w:rsidP="00695C6E">
      <w:pPr>
        <w:pStyle w:val="ListParagraph"/>
        <w:numPr>
          <w:ilvl w:val="0"/>
          <w:numId w:val="3"/>
        </w:numPr>
        <w:jc w:val="both"/>
        <w:rPr>
          <w:rFonts w:ascii="Times New Roman" w:hAnsi="Times New Roman" w:cs="Times New Roman"/>
        </w:rPr>
      </w:pPr>
      <w:r w:rsidRPr="0090437C">
        <w:rPr>
          <w:rFonts w:ascii="Times New Roman" w:hAnsi="Times New Roman" w:cs="Times New Roman"/>
        </w:rPr>
        <w:t>L’implication des ONGL dans la conception et la mise en œuvre du projet sera évaluée de manière spécifique sur bas</w:t>
      </w:r>
      <w:r w:rsidR="0052377F" w:rsidRPr="0090437C">
        <w:rPr>
          <w:rFonts w:ascii="Times New Roman" w:hAnsi="Times New Roman" w:cs="Times New Roman"/>
        </w:rPr>
        <w:t>e du critère 1.4 de la grille d’évaluation</w:t>
      </w:r>
      <w:r w:rsidRPr="0090437C">
        <w:rPr>
          <w:rFonts w:ascii="Times New Roman" w:hAnsi="Times New Roman" w:cs="Times New Roman"/>
        </w:rPr>
        <w:t xml:space="preserve"> (pages 11-12). « </w:t>
      </w:r>
      <w:r w:rsidRPr="0090437C">
        <w:rPr>
          <w:rFonts w:ascii="Times New Roman" w:hAnsi="Times New Roman" w:cs="Times New Roman"/>
          <w:i/>
        </w:rPr>
        <w:t>Le renforcement de la société civile congolaise</w:t>
      </w:r>
      <w:r w:rsidRPr="0090437C">
        <w:rPr>
          <w:rFonts w:ascii="Times New Roman" w:hAnsi="Times New Roman" w:cs="Times New Roman"/>
        </w:rPr>
        <w:t> » fait référence aux partenariats stratégiques (et non seulement opérationn</w:t>
      </w:r>
      <w:r w:rsidR="005B74E5" w:rsidRPr="0090437C">
        <w:rPr>
          <w:rFonts w:ascii="Times New Roman" w:hAnsi="Times New Roman" w:cs="Times New Roman"/>
        </w:rPr>
        <w:t>els) dont l’I4S/STAREC entend</w:t>
      </w:r>
      <w:r w:rsidR="00695C6E" w:rsidRPr="0090437C">
        <w:rPr>
          <w:rFonts w:ascii="Times New Roman" w:hAnsi="Times New Roman" w:cs="Times New Roman"/>
        </w:rPr>
        <w:t xml:space="preserve"> faire la promotion. Dans leur proposition, les organisations soumissionnaires sont </w:t>
      </w:r>
      <w:r w:rsidR="0090437C" w:rsidRPr="0090437C">
        <w:rPr>
          <w:rFonts w:ascii="Times New Roman" w:hAnsi="Times New Roman" w:cs="Times New Roman"/>
        </w:rPr>
        <w:t xml:space="preserve">invitées </w:t>
      </w:r>
      <w:r w:rsidR="00695C6E" w:rsidRPr="0090437C">
        <w:rPr>
          <w:rFonts w:ascii="Times New Roman" w:hAnsi="Times New Roman" w:cs="Times New Roman"/>
        </w:rPr>
        <w:t xml:space="preserve">à expliciter synthétiquement les modalités de partenariat avec les ONGL et </w:t>
      </w:r>
      <w:r w:rsidR="00364D28" w:rsidRPr="0090437C">
        <w:rPr>
          <w:rFonts w:ascii="Times New Roman" w:hAnsi="Times New Roman" w:cs="Times New Roman"/>
        </w:rPr>
        <w:t xml:space="preserve">à présenter </w:t>
      </w:r>
      <w:r w:rsidR="00695C6E" w:rsidRPr="0090437C">
        <w:rPr>
          <w:rFonts w:ascii="Times New Roman" w:hAnsi="Times New Roman" w:cs="Times New Roman"/>
        </w:rPr>
        <w:t>leur</w:t>
      </w:r>
      <w:r w:rsidR="00364D28" w:rsidRPr="0090437C">
        <w:rPr>
          <w:rFonts w:ascii="Times New Roman" w:hAnsi="Times New Roman" w:cs="Times New Roman"/>
        </w:rPr>
        <w:t>s</w:t>
      </w:r>
      <w:r w:rsidR="00695C6E" w:rsidRPr="0090437C">
        <w:rPr>
          <w:rFonts w:ascii="Times New Roman" w:hAnsi="Times New Roman" w:cs="Times New Roman"/>
        </w:rPr>
        <w:t xml:space="preserve"> stratégies/approches en matière de </w:t>
      </w:r>
      <w:r w:rsidR="009341A6" w:rsidRPr="0090437C">
        <w:rPr>
          <w:rFonts w:ascii="Times New Roman" w:hAnsi="Times New Roman" w:cs="Times New Roman"/>
        </w:rPr>
        <w:t>renforcement de capacités</w:t>
      </w:r>
      <w:r w:rsidR="0090437C">
        <w:rPr>
          <w:rFonts w:ascii="Times New Roman" w:hAnsi="Times New Roman" w:cs="Times New Roman"/>
        </w:rPr>
        <w:t xml:space="preserve"> et de </w:t>
      </w:r>
      <w:r w:rsidR="00695C6E" w:rsidRPr="0090437C">
        <w:rPr>
          <w:rFonts w:ascii="Times New Roman" w:hAnsi="Times New Roman" w:cs="Times New Roman"/>
        </w:rPr>
        <w:t xml:space="preserve">transfert de compétences. </w:t>
      </w:r>
    </w:p>
    <w:p w14:paraId="432F5495" w14:textId="77777777" w:rsidR="00CE7903" w:rsidRPr="00326159" w:rsidRDefault="00CE7903" w:rsidP="00CE7903">
      <w:pPr>
        <w:jc w:val="both"/>
        <w:rPr>
          <w:rFonts w:ascii="Times New Roman" w:hAnsi="Times New Roman" w:cs="Times New Roman"/>
        </w:rPr>
      </w:pPr>
    </w:p>
    <w:p w14:paraId="09CCBD83" w14:textId="1840E325" w:rsidR="00CE7903" w:rsidRPr="00326159" w:rsidRDefault="007C5194" w:rsidP="005B74E5">
      <w:pPr>
        <w:jc w:val="both"/>
        <w:rPr>
          <w:rFonts w:ascii="Times New Roman" w:hAnsi="Times New Roman" w:cs="Times New Roman"/>
          <w:b/>
        </w:rPr>
      </w:pPr>
      <w:r w:rsidRPr="00326159">
        <w:rPr>
          <w:rFonts w:ascii="Times New Roman" w:hAnsi="Times New Roman" w:cs="Times New Roman"/>
          <w:b/>
        </w:rPr>
        <w:t>2. La mobilisation des ressources dans le domaine du genre</w:t>
      </w:r>
    </w:p>
    <w:p w14:paraId="0E8EF4DA" w14:textId="77777777" w:rsidR="00B60A55" w:rsidRPr="00326159" w:rsidRDefault="00B60A55" w:rsidP="00B60A55">
      <w:pPr>
        <w:jc w:val="both"/>
        <w:rPr>
          <w:rFonts w:ascii="Times New Roman" w:hAnsi="Times New Roman" w:cs="Times New Roman"/>
        </w:rPr>
      </w:pPr>
    </w:p>
    <w:p w14:paraId="5055AF0E" w14:textId="21F5BE30" w:rsidR="00EF601D" w:rsidRPr="0090437C" w:rsidRDefault="00EF601D" w:rsidP="00EF601D">
      <w:pPr>
        <w:pStyle w:val="ListParagraph"/>
        <w:numPr>
          <w:ilvl w:val="0"/>
          <w:numId w:val="5"/>
        </w:numPr>
        <w:jc w:val="both"/>
        <w:rPr>
          <w:rFonts w:ascii="Times New Roman" w:hAnsi="Times New Roman" w:cs="Times New Roman"/>
        </w:rPr>
      </w:pPr>
      <w:r w:rsidRPr="0090437C">
        <w:rPr>
          <w:rFonts w:ascii="Times New Roman" w:hAnsi="Times New Roman" w:cs="Times New Roman"/>
        </w:rPr>
        <w:t xml:space="preserve">Pour une approche constructive des questions liées </w:t>
      </w:r>
      <w:r w:rsidR="0090437C" w:rsidRPr="0090437C">
        <w:rPr>
          <w:rFonts w:ascii="Times New Roman" w:hAnsi="Times New Roman" w:cs="Times New Roman"/>
        </w:rPr>
        <w:t xml:space="preserve">au </w:t>
      </w:r>
      <w:r w:rsidRPr="0090437C">
        <w:rPr>
          <w:rFonts w:ascii="Times New Roman" w:hAnsi="Times New Roman" w:cs="Times New Roman"/>
        </w:rPr>
        <w:t xml:space="preserve">genre dans les programmes et les projets de stabilisation, il est demandé que </w:t>
      </w:r>
      <w:r w:rsidRPr="0090437C">
        <w:rPr>
          <w:rFonts w:ascii="Times New Roman" w:hAnsi="Times New Roman" w:cs="Times New Roman"/>
          <w:u w:val="single"/>
        </w:rPr>
        <w:t>tous les partenaires</w:t>
      </w:r>
      <w:r w:rsidRPr="0090437C">
        <w:rPr>
          <w:rFonts w:ascii="Times New Roman" w:hAnsi="Times New Roman" w:cs="Times New Roman"/>
        </w:rPr>
        <w:t xml:space="preserve"> potentiels d'exécution prennent en considération la dimension genre dans </w:t>
      </w:r>
      <w:r w:rsidRPr="0090437C">
        <w:rPr>
          <w:rFonts w:ascii="Times New Roman" w:hAnsi="Times New Roman" w:cs="Times New Roman"/>
          <w:u w:val="single"/>
        </w:rPr>
        <w:t>tous les étapes</w:t>
      </w:r>
      <w:r w:rsidRPr="0090437C">
        <w:rPr>
          <w:rFonts w:ascii="Times New Roman" w:hAnsi="Times New Roman" w:cs="Times New Roman"/>
        </w:rPr>
        <w:t xml:space="preserve"> d’identification et de préparation, de conception et d’évaluation, de mise en œuvre et de budgétisation. Pour plus d’information, voir l’annexe «  Lignes directrices pour l’intégration de l’approche genre dans les programmes et les projets de stabilisation ».</w:t>
      </w:r>
    </w:p>
    <w:p w14:paraId="79444FF6" w14:textId="77777777" w:rsidR="00EF601D" w:rsidRPr="00EF601D" w:rsidRDefault="00EF601D" w:rsidP="00EF601D">
      <w:pPr>
        <w:pStyle w:val="ListParagraph"/>
        <w:jc w:val="both"/>
        <w:rPr>
          <w:rFonts w:ascii="Times New Roman" w:hAnsi="Times New Roman" w:cs="Times New Roman"/>
          <w:highlight w:val="yellow"/>
        </w:rPr>
      </w:pPr>
    </w:p>
    <w:p w14:paraId="5B088B1E" w14:textId="51592EFB" w:rsidR="00253D8E" w:rsidRPr="00326159" w:rsidRDefault="007C5194" w:rsidP="007C5194">
      <w:pPr>
        <w:pStyle w:val="ListParagraph"/>
        <w:numPr>
          <w:ilvl w:val="0"/>
          <w:numId w:val="5"/>
        </w:numPr>
        <w:jc w:val="both"/>
        <w:rPr>
          <w:rFonts w:ascii="Times New Roman" w:hAnsi="Times New Roman" w:cs="Times New Roman"/>
        </w:rPr>
      </w:pPr>
      <w:r w:rsidRPr="00326159">
        <w:rPr>
          <w:rFonts w:ascii="Times New Roman" w:hAnsi="Times New Roman" w:cs="Times New Roman"/>
        </w:rPr>
        <w:t>Les « </w:t>
      </w:r>
      <w:r w:rsidRPr="0090437C">
        <w:rPr>
          <w:rFonts w:ascii="Times New Roman" w:hAnsi="Times New Roman" w:cs="Times New Roman"/>
        </w:rPr>
        <w:t xml:space="preserve">Orientations générales » précisent (p.3) que minimum 15% du budget doivent </w:t>
      </w:r>
      <w:r w:rsidR="006E5DA8" w:rsidRPr="0090437C">
        <w:rPr>
          <w:rFonts w:ascii="Times New Roman" w:hAnsi="Times New Roman" w:cs="Times New Roman"/>
        </w:rPr>
        <w:t>répondre de manière ciblée et spécifique aux enjeux</w:t>
      </w:r>
      <w:r w:rsidR="00EC0E88" w:rsidRPr="0090437C">
        <w:rPr>
          <w:rFonts w:ascii="Times New Roman" w:hAnsi="Times New Roman" w:cs="Times New Roman"/>
        </w:rPr>
        <w:t xml:space="preserve"> de l’égalité des sexes/genre</w:t>
      </w:r>
      <w:r w:rsidR="0090437C" w:rsidRPr="0090437C">
        <w:rPr>
          <w:rFonts w:ascii="Times New Roman" w:hAnsi="Times New Roman" w:cs="Times New Roman"/>
        </w:rPr>
        <w:t>s</w:t>
      </w:r>
      <w:r w:rsidR="006E5DA8" w:rsidRPr="0090437C">
        <w:rPr>
          <w:rFonts w:ascii="Times New Roman" w:hAnsi="Times New Roman" w:cs="Times New Roman"/>
        </w:rPr>
        <w:t>.</w:t>
      </w:r>
      <w:r w:rsidRPr="0090437C">
        <w:rPr>
          <w:rFonts w:ascii="Times New Roman" w:hAnsi="Times New Roman" w:cs="Times New Roman"/>
        </w:rPr>
        <w:t xml:space="preserve"> Ces 15% </w:t>
      </w:r>
      <w:r w:rsidR="00785090">
        <w:rPr>
          <w:rFonts w:ascii="Times New Roman" w:hAnsi="Times New Roman" w:cs="Times New Roman"/>
        </w:rPr>
        <w:t>intègrent</w:t>
      </w:r>
      <w:r w:rsidR="00253D8E" w:rsidRPr="0090437C">
        <w:rPr>
          <w:rFonts w:ascii="Times New Roman" w:hAnsi="Times New Roman" w:cs="Times New Roman"/>
        </w:rPr>
        <w:t xml:space="preserve"> le budget allo</w:t>
      </w:r>
      <w:r w:rsidR="0028084C">
        <w:rPr>
          <w:rFonts w:ascii="Times New Roman" w:hAnsi="Times New Roman" w:cs="Times New Roman"/>
        </w:rPr>
        <w:t xml:space="preserve">ué à l’objectif spécifique n° 3 </w:t>
      </w:r>
      <w:r w:rsidR="00B97DCC" w:rsidRPr="0090437C">
        <w:rPr>
          <w:rFonts w:ascii="Times New Roman" w:hAnsi="Times New Roman" w:cs="Times New Roman"/>
          <w:u w:val="single"/>
        </w:rPr>
        <w:t>ainsi que</w:t>
      </w:r>
      <w:r w:rsidR="00253D8E" w:rsidRPr="0090437C">
        <w:rPr>
          <w:rFonts w:ascii="Times New Roman" w:hAnsi="Times New Roman" w:cs="Times New Roman"/>
        </w:rPr>
        <w:t xml:space="preserve"> les montants réservés à l’intégration transve</w:t>
      </w:r>
      <w:r w:rsidR="0028084C">
        <w:rPr>
          <w:rFonts w:ascii="Times New Roman" w:hAnsi="Times New Roman" w:cs="Times New Roman"/>
        </w:rPr>
        <w:t>rsale du genre dans chacun des 2</w:t>
      </w:r>
      <w:r w:rsidR="00253D8E" w:rsidRPr="0090437C">
        <w:rPr>
          <w:rFonts w:ascii="Times New Roman" w:hAnsi="Times New Roman" w:cs="Times New Roman"/>
        </w:rPr>
        <w:t xml:space="preserve"> autres objectifs spécifiques. Il est recommandé aux organisations soumissionnaires </w:t>
      </w:r>
      <w:r w:rsidR="000715F3" w:rsidRPr="0090437C">
        <w:rPr>
          <w:rFonts w:ascii="Times New Roman" w:hAnsi="Times New Roman" w:cs="Times New Roman"/>
        </w:rPr>
        <w:t xml:space="preserve">de </w:t>
      </w:r>
      <w:r w:rsidR="00253D8E" w:rsidRPr="0090437C">
        <w:rPr>
          <w:rFonts w:ascii="Times New Roman" w:hAnsi="Times New Roman" w:cs="Times New Roman"/>
        </w:rPr>
        <w:t>présente</w:t>
      </w:r>
      <w:r w:rsidR="000715F3" w:rsidRPr="0090437C">
        <w:rPr>
          <w:rFonts w:ascii="Times New Roman" w:hAnsi="Times New Roman" w:cs="Times New Roman"/>
        </w:rPr>
        <w:t>r</w:t>
      </w:r>
      <w:r w:rsidR="00253D8E" w:rsidRPr="0090437C">
        <w:rPr>
          <w:rFonts w:ascii="Times New Roman" w:hAnsi="Times New Roman" w:cs="Times New Roman"/>
        </w:rPr>
        <w:t xml:space="preserve"> de</w:t>
      </w:r>
      <w:r w:rsidR="00253D8E" w:rsidRPr="00326159">
        <w:rPr>
          <w:rFonts w:ascii="Times New Roman" w:hAnsi="Times New Roman" w:cs="Times New Roman"/>
        </w:rPr>
        <w:t xml:space="preserve"> manière claire, dans leur budget détaillé, les montants qui seront alloués à cette intégration transversale</w:t>
      </w:r>
      <w:r w:rsidR="00B97DCC" w:rsidRPr="00326159">
        <w:rPr>
          <w:rFonts w:ascii="Times New Roman" w:hAnsi="Times New Roman" w:cs="Times New Roman"/>
        </w:rPr>
        <w:t xml:space="preserve"> du genre</w:t>
      </w:r>
      <w:r w:rsidR="0028084C">
        <w:rPr>
          <w:rFonts w:ascii="Times New Roman" w:hAnsi="Times New Roman" w:cs="Times New Roman"/>
        </w:rPr>
        <w:t xml:space="preserve"> dans chacun des 2</w:t>
      </w:r>
      <w:r w:rsidR="000715F3" w:rsidRPr="00326159">
        <w:rPr>
          <w:rFonts w:ascii="Times New Roman" w:hAnsi="Times New Roman" w:cs="Times New Roman"/>
        </w:rPr>
        <w:t xml:space="preserve"> premiers objectifs spécifiques. </w:t>
      </w:r>
    </w:p>
    <w:p w14:paraId="7BA15A2C" w14:textId="77777777" w:rsidR="00253D8E" w:rsidRPr="00326159" w:rsidRDefault="00253D8E" w:rsidP="00253D8E">
      <w:pPr>
        <w:jc w:val="both"/>
        <w:rPr>
          <w:rFonts w:ascii="Times New Roman" w:hAnsi="Times New Roman" w:cs="Times New Roman"/>
        </w:rPr>
      </w:pPr>
    </w:p>
    <w:p w14:paraId="0C56AF67" w14:textId="67D534B4" w:rsidR="007C5194" w:rsidRPr="00326159" w:rsidRDefault="00253D8E" w:rsidP="00253D8E">
      <w:pPr>
        <w:jc w:val="both"/>
        <w:rPr>
          <w:rFonts w:ascii="Times New Roman" w:hAnsi="Times New Roman" w:cs="Times New Roman"/>
          <w:b/>
        </w:rPr>
      </w:pPr>
      <w:r w:rsidRPr="00326159">
        <w:rPr>
          <w:rFonts w:ascii="Times New Roman" w:hAnsi="Times New Roman" w:cs="Times New Roman"/>
          <w:b/>
        </w:rPr>
        <w:t xml:space="preserve">3. La zone d’intervention et la couverture programmatique/géographique </w:t>
      </w:r>
    </w:p>
    <w:p w14:paraId="35C5AB01" w14:textId="77777777" w:rsidR="00780D1E" w:rsidRPr="0028084C" w:rsidRDefault="00780D1E" w:rsidP="0028084C">
      <w:pPr>
        <w:jc w:val="both"/>
        <w:rPr>
          <w:rFonts w:ascii="Times New Roman" w:hAnsi="Times New Roman" w:cs="Times New Roman"/>
        </w:rPr>
      </w:pPr>
    </w:p>
    <w:p w14:paraId="3C756AFD" w14:textId="4DB2C6C4" w:rsidR="009C382A" w:rsidRDefault="00253D8E" w:rsidP="00253D8E">
      <w:pPr>
        <w:pStyle w:val="ListParagraph"/>
        <w:numPr>
          <w:ilvl w:val="0"/>
          <w:numId w:val="5"/>
        </w:numPr>
        <w:jc w:val="both"/>
        <w:rPr>
          <w:rFonts w:ascii="Times New Roman" w:hAnsi="Times New Roman" w:cs="Times New Roman"/>
        </w:rPr>
      </w:pPr>
      <w:r w:rsidRPr="00326159">
        <w:rPr>
          <w:rFonts w:ascii="Times New Roman" w:hAnsi="Times New Roman" w:cs="Times New Roman"/>
        </w:rPr>
        <w:t>Sur base du critère 1.1 de la grille d’évaluation (p. 11-12), les propositions qui couvrent l’ensemble de la zone d’</w:t>
      </w:r>
      <w:r w:rsidR="0028084C">
        <w:rPr>
          <w:rFonts w:ascii="Times New Roman" w:hAnsi="Times New Roman" w:cs="Times New Roman"/>
        </w:rPr>
        <w:t>intervention et l’ensemble des 3</w:t>
      </w:r>
      <w:r w:rsidRPr="00326159">
        <w:rPr>
          <w:rFonts w:ascii="Times New Roman" w:hAnsi="Times New Roman" w:cs="Times New Roman"/>
        </w:rPr>
        <w:t xml:space="preserve"> objectifs spécifiques sont encouragées, à condition que l’expérience et que le degré de spécialisation des organisations membres du consortium dans ces zones et ces domaines d’intervention soient avérés et démontrés</w:t>
      </w:r>
      <w:r w:rsidR="0052377F" w:rsidRPr="00326159">
        <w:rPr>
          <w:rFonts w:ascii="Times New Roman" w:hAnsi="Times New Roman" w:cs="Times New Roman"/>
        </w:rPr>
        <w:t xml:space="preserve"> (critères 2.1, 2.2 et 2.3)</w:t>
      </w:r>
      <w:r w:rsidR="009C382A">
        <w:rPr>
          <w:rFonts w:ascii="Times New Roman" w:hAnsi="Times New Roman" w:cs="Times New Roman"/>
        </w:rPr>
        <w:t xml:space="preserve">. </w:t>
      </w:r>
    </w:p>
    <w:p w14:paraId="4038A85E" w14:textId="77777777" w:rsidR="009C382A" w:rsidRPr="009C382A" w:rsidRDefault="009C382A" w:rsidP="009C382A">
      <w:pPr>
        <w:jc w:val="both"/>
        <w:rPr>
          <w:rFonts w:ascii="Times New Roman" w:hAnsi="Times New Roman" w:cs="Times New Roman"/>
        </w:rPr>
      </w:pPr>
    </w:p>
    <w:p w14:paraId="6E34A3D3" w14:textId="7A5B9B67" w:rsidR="0024454C" w:rsidRPr="0090437C" w:rsidRDefault="00253D8E" w:rsidP="00253D8E">
      <w:pPr>
        <w:pStyle w:val="ListParagraph"/>
        <w:numPr>
          <w:ilvl w:val="0"/>
          <w:numId w:val="5"/>
        </w:numPr>
        <w:jc w:val="both"/>
        <w:rPr>
          <w:rFonts w:ascii="Times New Roman" w:hAnsi="Times New Roman" w:cs="Times New Roman"/>
        </w:rPr>
      </w:pPr>
      <w:r w:rsidRPr="00326159">
        <w:rPr>
          <w:rFonts w:ascii="Times New Roman" w:hAnsi="Times New Roman" w:cs="Times New Roman"/>
        </w:rPr>
        <w:lastRenderedPageBreak/>
        <w:t xml:space="preserve">Les </w:t>
      </w:r>
      <w:r w:rsidRPr="0090437C">
        <w:rPr>
          <w:rFonts w:ascii="Times New Roman" w:hAnsi="Times New Roman" w:cs="Times New Roman"/>
        </w:rPr>
        <w:t>pro</w:t>
      </w:r>
      <w:r w:rsidR="000715F3" w:rsidRPr="0090437C">
        <w:rPr>
          <w:rFonts w:ascii="Times New Roman" w:hAnsi="Times New Roman" w:cs="Times New Roman"/>
        </w:rPr>
        <w:t xml:space="preserve">positions qui couvriront </w:t>
      </w:r>
      <w:r w:rsidRPr="0090437C">
        <w:rPr>
          <w:rFonts w:ascii="Times New Roman" w:hAnsi="Times New Roman" w:cs="Times New Roman"/>
        </w:rPr>
        <w:t xml:space="preserve">de manière partielle la zone ou les domaines d’intervention sont éligibles. </w:t>
      </w:r>
      <w:r w:rsidR="00184EF5" w:rsidRPr="0090437C">
        <w:rPr>
          <w:rFonts w:ascii="Times New Roman" w:hAnsi="Times New Roman" w:cs="Times New Roman"/>
        </w:rPr>
        <w:t xml:space="preserve">Si, dans le cadre de cet AMI, </w:t>
      </w:r>
      <w:r w:rsidR="009C382A" w:rsidRPr="0090437C">
        <w:rPr>
          <w:rFonts w:ascii="Times New Roman" w:hAnsi="Times New Roman" w:cs="Times New Roman"/>
        </w:rPr>
        <w:t>le</w:t>
      </w:r>
      <w:r w:rsidR="00184EF5" w:rsidRPr="0090437C">
        <w:rPr>
          <w:rFonts w:ascii="Times New Roman" w:hAnsi="Times New Roman" w:cs="Times New Roman"/>
        </w:rPr>
        <w:t xml:space="preserve"> Conseil d’Administration du</w:t>
      </w:r>
      <w:r w:rsidR="009C382A" w:rsidRPr="0090437C">
        <w:rPr>
          <w:rFonts w:ascii="Times New Roman" w:hAnsi="Times New Roman" w:cs="Times New Roman"/>
        </w:rPr>
        <w:t xml:space="preserve"> FCS espère limiter autant que possible </w:t>
      </w:r>
      <w:r w:rsidR="0024454C" w:rsidRPr="0090437C">
        <w:rPr>
          <w:rFonts w:ascii="Times New Roman" w:hAnsi="Times New Roman" w:cs="Times New Roman"/>
        </w:rPr>
        <w:t>le nombre de contrat</w:t>
      </w:r>
      <w:r w:rsidR="00184EF5" w:rsidRPr="0090437C">
        <w:rPr>
          <w:rFonts w:ascii="Times New Roman" w:hAnsi="Times New Roman" w:cs="Times New Roman"/>
        </w:rPr>
        <w:t>s</w:t>
      </w:r>
      <w:r w:rsidR="0024454C" w:rsidRPr="0090437C">
        <w:rPr>
          <w:rFonts w:ascii="Times New Roman" w:hAnsi="Times New Roman" w:cs="Times New Roman"/>
        </w:rPr>
        <w:t xml:space="preserve"> de partenariat et de subvention, la possibilité de contracter un nombre limité d’organisations/consortiums géographiquement et/ou thématiquement complémentaires n’est donc pas exclue </w:t>
      </w:r>
      <w:r w:rsidR="0024454C" w:rsidRPr="0090437C">
        <w:rPr>
          <w:rFonts w:ascii="Times New Roman" w:hAnsi="Times New Roman" w:cs="Times New Roman"/>
          <w:i/>
        </w:rPr>
        <w:t>à priori</w:t>
      </w:r>
      <w:r w:rsidR="0024454C" w:rsidRPr="0090437C">
        <w:rPr>
          <w:rFonts w:ascii="Times New Roman" w:hAnsi="Times New Roman" w:cs="Times New Roman"/>
        </w:rPr>
        <w:t xml:space="preserve">. </w:t>
      </w:r>
    </w:p>
    <w:p w14:paraId="16D8EE78" w14:textId="77777777" w:rsidR="0024454C" w:rsidRPr="0090437C" w:rsidRDefault="0024454C" w:rsidP="0024454C">
      <w:pPr>
        <w:jc w:val="both"/>
        <w:rPr>
          <w:rFonts w:ascii="Times New Roman" w:hAnsi="Times New Roman" w:cs="Times New Roman"/>
        </w:rPr>
      </w:pPr>
    </w:p>
    <w:p w14:paraId="7741D4EA" w14:textId="3D479004" w:rsidR="00253D8E" w:rsidRPr="0090437C" w:rsidRDefault="0024454C" w:rsidP="00253D8E">
      <w:pPr>
        <w:pStyle w:val="ListParagraph"/>
        <w:numPr>
          <w:ilvl w:val="0"/>
          <w:numId w:val="5"/>
        </w:numPr>
        <w:jc w:val="both"/>
        <w:rPr>
          <w:rFonts w:ascii="Times New Roman" w:hAnsi="Times New Roman" w:cs="Times New Roman"/>
        </w:rPr>
      </w:pPr>
      <w:r w:rsidRPr="0090437C">
        <w:rPr>
          <w:rFonts w:ascii="Times New Roman" w:hAnsi="Times New Roman" w:cs="Times New Roman"/>
        </w:rPr>
        <w:t xml:space="preserve">Aux organisations qui ne se positionneraient pas sur l’ensemble de la zone d’intervention et des </w:t>
      </w:r>
      <w:r w:rsidR="0028084C">
        <w:rPr>
          <w:rFonts w:ascii="Times New Roman" w:hAnsi="Times New Roman" w:cs="Times New Roman"/>
        </w:rPr>
        <w:t>3</w:t>
      </w:r>
      <w:r w:rsidRPr="0090437C">
        <w:rPr>
          <w:rFonts w:ascii="Times New Roman" w:hAnsi="Times New Roman" w:cs="Times New Roman"/>
        </w:rPr>
        <w:t xml:space="preserve"> objectifs spécifiques, il est recommandé </w:t>
      </w:r>
      <w:r w:rsidR="00253D8E" w:rsidRPr="0090437C">
        <w:rPr>
          <w:rFonts w:ascii="Times New Roman" w:hAnsi="Times New Roman" w:cs="Times New Roman"/>
        </w:rPr>
        <w:t xml:space="preserve">de justifier </w:t>
      </w:r>
      <w:r w:rsidRPr="0090437C">
        <w:rPr>
          <w:rFonts w:ascii="Times New Roman" w:hAnsi="Times New Roman" w:cs="Times New Roman"/>
        </w:rPr>
        <w:t xml:space="preserve">les raisons de </w:t>
      </w:r>
      <w:r w:rsidR="00253D8E" w:rsidRPr="0090437C">
        <w:rPr>
          <w:rFonts w:ascii="Times New Roman" w:hAnsi="Times New Roman" w:cs="Times New Roman"/>
        </w:rPr>
        <w:t xml:space="preserve">ce ciblage partiel et de présenter, dans les notes conceptuelles, la manière dont elles envisagent l’articulation de leur programme aux actions qui seront menées dans les domaines d’intervention qu’elles ne ciblent pas. </w:t>
      </w:r>
    </w:p>
    <w:p w14:paraId="0267B6DB" w14:textId="77777777" w:rsidR="00253D8E" w:rsidRPr="0090437C" w:rsidRDefault="00253D8E" w:rsidP="00253D8E">
      <w:pPr>
        <w:jc w:val="both"/>
        <w:rPr>
          <w:rFonts w:ascii="Times New Roman" w:hAnsi="Times New Roman" w:cs="Times New Roman"/>
        </w:rPr>
      </w:pPr>
    </w:p>
    <w:p w14:paraId="3D86B4AC" w14:textId="6575B239" w:rsidR="00FA1581" w:rsidRPr="0090437C" w:rsidRDefault="0088006C" w:rsidP="0088006C">
      <w:pPr>
        <w:jc w:val="both"/>
        <w:rPr>
          <w:rFonts w:ascii="Times New Roman" w:hAnsi="Times New Roman" w:cs="Times New Roman"/>
          <w:b/>
        </w:rPr>
      </w:pPr>
      <w:r w:rsidRPr="0090437C">
        <w:rPr>
          <w:rFonts w:ascii="Times New Roman" w:hAnsi="Times New Roman" w:cs="Times New Roman"/>
          <w:b/>
        </w:rPr>
        <w:t xml:space="preserve">4. La collaboration avec les sections substantives de la MONUSCO </w:t>
      </w:r>
    </w:p>
    <w:p w14:paraId="6F432087" w14:textId="77777777" w:rsidR="0088006C" w:rsidRPr="0090437C" w:rsidRDefault="0088006C" w:rsidP="0088006C">
      <w:pPr>
        <w:jc w:val="both"/>
        <w:rPr>
          <w:rFonts w:ascii="Times New Roman" w:hAnsi="Times New Roman" w:cs="Times New Roman"/>
          <w:b/>
        </w:rPr>
      </w:pPr>
    </w:p>
    <w:p w14:paraId="7D43C37D" w14:textId="0262E5DC" w:rsidR="0088006C" w:rsidRPr="0090437C" w:rsidRDefault="0088006C" w:rsidP="0088006C">
      <w:pPr>
        <w:pStyle w:val="ListParagraph"/>
        <w:numPr>
          <w:ilvl w:val="0"/>
          <w:numId w:val="6"/>
        </w:numPr>
        <w:jc w:val="both"/>
        <w:rPr>
          <w:rFonts w:ascii="Times New Roman" w:hAnsi="Times New Roman" w:cs="Times New Roman"/>
        </w:rPr>
      </w:pPr>
      <w:r w:rsidRPr="0090437C">
        <w:rPr>
          <w:rFonts w:ascii="Times New Roman" w:hAnsi="Times New Roman" w:cs="Times New Roman"/>
        </w:rPr>
        <w:t>Parmi les sections avec lesquelles des consultations et des collaborations sont encouragées : Affaires Civiles, Affaires Politiques, UNPOL, Justice et Correction</w:t>
      </w:r>
      <w:r w:rsidR="00EF601D" w:rsidRPr="0090437C">
        <w:rPr>
          <w:rFonts w:ascii="Times New Roman" w:hAnsi="Times New Roman" w:cs="Times New Roman"/>
        </w:rPr>
        <w:t xml:space="preserve">, </w:t>
      </w:r>
      <w:r w:rsidR="00695C6E" w:rsidRPr="0090437C">
        <w:rPr>
          <w:rFonts w:ascii="Times New Roman" w:hAnsi="Times New Roman" w:cs="Times New Roman"/>
        </w:rPr>
        <w:t>DDR/RR</w:t>
      </w:r>
      <w:r w:rsidR="00EF601D" w:rsidRPr="0090437C">
        <w:rPr>
          <w:rFonts w:ascii="Times New Roman" w:hAnsi="Times New Roman" w:cs="Times New Roman"/>
        </w:rPr>
        <w:t xml:space="preserve">, Bureau Conjoint des Nations Unies aux Droits de l’Homme (BCNUDH), </w:t>
      </w:r>
      <w:proofErr w:type="spellStart"/>
      <w:r w:rsidR="006E7E3B" w:rsidRPr="0090437C">
        <w:rPr>
          <w:rFonts w:ascii="Times New Roman" w:hAnsi="Times New Roman" w:cs="Times New Roman"/>
        </w:rPr>
        <w:t>Gender</w:t>
      </w:r>
      <w:proofErr w:type="spellEnd"/>
      <w:r w:rsidR="006E7E3B" w:rsidRPr="0090437C">
        <w:rPr>
          <w:rFonts w:ascii="Times New Roman" w:hAnsi="Times New Roman" w:cs="Times New Roman"/>
        </w:rPr>
        <w:t xml:space="preserve">, </w:t>
      </w:r>
      <w:r w:rsidR="00EF601D" w:rsidRPr="0090437C">
        <w:rPr>
          <w:rFonts w:ascii="Times New Roman" w:hAnsi="Times New Roman" w:cs="Times New Roman"/>
        </w:rPr>
        <w:t>etc.</w:t>
      </w:r>
      <w:r w:rsidRPr="0090437C">
        <w:rPr>
          <w:rFonts w:ascii="Times New Roman" w:hAnsi="Times New Roman" w:cs="Times New Roman"/>
        </w:rPr>
        <w:t xml:space="preserve"> </w:t>
      </w:r>
    </w:p>
    <w:p w14:paraId="31275239" w14:textId="77777777" w:rsidR="0097223A" w:rsidRPr="0090437C" w:rsidRDefault="0097223A" w:rsidP="0097223A">
      <w:pPr>
        <w:jc w:val="both"/>
        <w:rPr>
          <w:rFonts w:ascii="Times New Roman" w:hAnsi="Times New Roman" w:cs="Times New Roman"/>
        </w:rPr>
      </w:pPr>
    </w:p>
    <w:p w14:paraId="37FADA77" w14:textId="2D9BE7AA" w:rsidR="0097223A" w:rsidRPr="0090437C" w:rsidRDefault="0097223A" w:rsidP="0097223A">
      <w:pPr>
        <w:jc w:val="both"/>
        <w:rPr>
          <w:rFonts w:ascii="Times New Roman" w:hAnsi="Times New Roman" w:cs="Times New Roman"/>
          <w:b/>
        </w:rPr>
      </w:pPr>
      <w:r w:rsidRPr="0090437C">
        <w:rPr>
          <w:rFonts w:ascii="Times New Roman" w:hAnsi="Times New Roman" w:cs="Times New Roman"/>
          <w:b/>
        </w:rPr>
        <w:t xml:space="preserve">5. Clarifications sur les lignes directrices budgétaires </w:t>
      </w:r>
    </w:p>
    <w:p w14:paraId="511335D4" w14:textId="77777777" w:rsidR="0097223A" w:rsidRPr="0090437C" w:rsidRDefault="0097223A" w:rsidP="0097223A">
      <w:pPr>
        <w:jc w:val="both"/>
        <w:rPr>
          <w:rFonts w:ascii="Times New Roman" w:hAnsi="Times New Roman" w:cs="Times New Roman"/>
          <w:b/>
        </w:rPr>
      </w:pPr>
    </w:p>
    <w:p w14:paraId="42B3A233" w14:textId="66F76DEB" w:rsidR="00B97DCC" w:rsidRPr="0090437C" w:rsidRDefault="00B97DCC" w:rsidP="00B97DCC">
      <w:pPr>
        <w:pStyle w:val="ListParagraph"/>
        <w:numPr>
          <w:ilvl w:val="0"/>
          <w:numId w:val="6"/>
        </w:numPr>
        <w:jc w:val="both"/>
        <w:rPr>
          <w:rFonts w:ascii="Times New Roman" w:hAnsi="Times New Roman" w:cs="Times New Roman"/>
        </w:rPr>
      </w:pPr>
      <w:r w:rsidRPr="0090437C">
        <w:rPr>
          <w:rFonts w:ascii="Times New Roman" w:hAnsi="Times New Roman" w:cs="Times New Roman"/>
        </w:rPr>
        <w:t>Les coûts de personnel </w:t>
      </w:r>
    </w:p>
    <w:p w14:paraId="3D40C3B0" w14:textId="77777777" w:rsidR="0052377F" w:rsidRPr="0090437C" w:rsidRDefault="0052377F" w:rsidP="0052377F">
      <w:pPr>
        <w:pStyle w:val="ListParagraph"/>
        <w:jc w:val="both"/>
        <w:rPr>
          <w:rFonts w:ascii="Times New Roman" w:hAnsi="Times New Roman" w:cs="Times New Roman"/>
        </w:rPr>
      </w:pPr>
    </w:p>
    <w:p w14:paraId="6F883D1C" w14:textId="695B0FD7" w:rsidR="00B97DCC" w:rsidRPr="0090437C" w:rsidRDefault="00B97DCC" w:rsidP="00B97DCC">
      <w:pPr>
        <w:pStyle w:val="ListParagraph"/>
        <w:numPr>
          <w:ilvl w:val="0"/>
          <w:numId w:val="3"/>
        </w:numPr>
        <w:jc w:val="both"/>
        <w:rPr>
          <w:rFonts w:ascii="Times New Roman" w:hAnsi="Times New Roman" w:cs="Times New Roman"/>
        </w:rPr>
      </w:pPr>
      <w:r w:rsidRPr="0090437C">
        <w:rPr>
          <w:rFonts w:ascii="Times New Roman" w:hAnsi="Times New Roman" w:cs="Times New Roman"/>
        </w:rPr>
        <w:t xml:space="preserve">Dans le budget détaillé, une partie du personnel peut être inscrite dans les coûts </w:t>
      </w:r>
      <w:r w:rsidR="000715F3" w:rsidRPr="0090437C">
        <w:rPr>
          <w:rFonts w:ascii="Times New Roman" w:hAnsi="Times New Roman" w:cs="Times New Roman"/>
        </w:rPr>
        <w:t xml:space="preserve">directs liés aux </w:t>
      </w:r>
      <w:r w:rsidRPr="0090437C">
        <w:rPr>
          <w:rFonts w:ascii="Times New Roman" w:hAnsi="Times New Roman" w:cs="Times New Roman"/>
        </w:rPr>
        <w:t xml:space="preserve">activités (voir les exemples, page 15). C’est dans ce budget que le respect du ratio 60% pour les coûts directs liés aux activités – 35 % pour les coûts de soutien sera évalué. </w:t>
      </w:r>
    </w:p>
    <w:p w14:paraId="4FCD192A" w14:textId="77777777" w:rsidR="005C7E0B" w:rsidRPr="0090437C" w:rsidRDefault="005C7E0B" w:rsidP="005C7E0B">
      <w:pPr>
        <w:pStyle w:val="ListParagraph"/>
        <w:ind w:left="1069"/>
        <w:jc w:val="both"/>
        <w:rPr>
          <w:rFonts w:ascii="Times New Roman" w:hAnsi="Times New Roman" w:cs="Times New Roman"/>
        </w:rPr>
      </w:pPr>
    </w:p>
    <w:p w14:paraId="3590ACB6" w14:textId="657BA370" w:rsidR="00B97DCC" w:rsidRPr="0090437C" w:rsidRDefault="00B97DCC" w:rsidP="00B97DCC">
      <w:pPr>
        <w:pStyle w:val="ListParagraph"/>
        <w:numPr>
          <w:ilvl w:val="0"/>
          <w:numId w:val="3"/>
        </w:numPr>
        <w:jc w:val="both"/>
        <w:rPr>
          <w:rFonts w:ascii="Times New Roman" w:hAnsi="Times New Roman" w:cs="Times New Roman"/>
        </w:rPr>
      </w:pPr>
      <w:r w:rsidRPr="0090437C">
        <w:rPr>
          <w:rFonts w:ascii="Times New Roman" w:hAnsi="Times New Roman" w:cs="Times New Roman"/>
        </w:rPr>
        <w:t>Dans le budget récapitulatif</w:t>
      </w:r>
      <w:r w:rsidR="000715F3" w:rsidRPr="0090437C">
        <w:rPr>
          <w:rFonts w:ascii="Times New Roman" w:hAnsi="Times New Roman" w:cs="Times New Roman"/>
        </w:rPr>
        <w:t xml:space="preserve"> par contre</w:t>
      </w:r>
      <w:r w:rsidRPr="0090437C">
        <w:rPr>
          <w:rFonts w:ascii="Times New Roman" w:hAnsi="Times New Roman" w:cs="Times New Roman"/>
        </w:rPr>
        <w:t>, l’ensemble des coûts de personnel (qu’ils soient affectés aux coûts directs liés aux activités ou aux coûts de soutien) doit être inclus dans la première ligne budgétaire (« personnel et autres employés »), laquelle ne peut représenter plus de 15% du budget total.</w:t>
      </w:r>
    </w:p>
    <w:p w14:paraId="0A4B3EE5" w14:textId="77777777" w:rsidR="005C7E0B" w:rsidRPr="0090437C" w:rsidRDefault="005C7E0B" w:rsidP="005C7E0B">
      <w:pPr>
        <w:pStyle w:val="ListParagraph"/>
        <w:ind w:left="1789"/>
        <w:jc w:val="both"/>
        <w:rPr>
          <w:rFonts w:ascii="Times New Roman" w:hAnsi="Times New Roman" w:cs="Times New Roman"/>
        </w:rPr>
      </w:pPr>
    </w:p>
    <w:p w14:paraId="0EBEE180" w14:textId="66788C46" w:rsidR="00B97DCC" w:rsidRPr="0090437C" w:rsidRDefault="00B97DCC" w:rsidP="00B97DCC">
      <w:pPr>
        <w:pStyle w:val="ListParagraph"/>
        <w:numPr>
          <w:ilvl w:val="1"/>
          <w:numId w:val="3"/>
        </w:numPr>
        <w:jc w:val="both"/>
        <w:rPr>
          <w:rFonts w:ascii="Times New Roman" w:hAnsi="Times New Roman" w:cs="Times New Roman"/>
        </w:rPr>
      </w:pPr>
      <w:r w:rsidRPr="0090437C">
        <w:rPr>
          <w:rFonts w:ascii="Times New Roman" w:hAnsi="Times New Roman" w:cs="Times New Roman"/>
        </w:rPr>
        <w:t xml:space="preserve">L’ensemble du personnel de l’organisation soumissionnaires et </w:t>
      </w:r>
      <w:r w:rsidR="00785090">
        <w:rPr>
          <w:rFonts w:ascii="Times New Roman" w:hAnsi="Times New Roman" w:cs="Times New Roman"/>
        </w:rPr>
        <w:t xml:space="preserve">des organisations </w:t>
      </w:r>
      <w:r w:rsidRPr="0090437C">
        <w:rPr>
          <w:rFonts w:ascii="Times New Roman" w:hAnsi="Times New Roman" w:cs="Times New Roman"/>
        </w:rPr>
        <w:t>membres du consortium doit être budgétisé dans cette 1</w:t>
      </w:r>
      <w:r w:rsidRPr="0090437C">
        <w:rPr>
          <w:rFonts w:ascii="Times New Roman" w:hAnsi="Times New Roman" w:cs="Times New Roman"/>
          <w:vertAlign w:val="superscript"/>
        </w:rPr>
        <w:t>ère</w:t>
      </w:r>
      <w:r w:rsidRPr="0090437C">
        <w:rPr>
          <w:rFonts w:ascii="Times New Roman" w:hAnsi="Times New Roman" w:cs="Times New Roman"/>
        </w:rPr>
        <w:t xml:space="preserve"> ligne du budget récapitulatif. </w:t>
      </w:r>
    </w:p>
    <w:p w14:paraId="514013CC" w14:textId="22590C3D" w:rsidR="00111CE9" w:rsidRPr="0090437C" w:rsidRDefault="00111CE9" w:rsidP="00B97DCC">
      <w:pPr>
        <w:pStyle w:val="ListParagraph"/>
        <w:numPr>
          <w:ilvl w:val="1"/>
          <w:numId w:val="3"/>
        </w:numPr>
        <w:jc w:val="both"/>
        <w:rPr>
          <w:rFonts w:ascii="Times New Roman" w:hAnsi="Times New Roman" w:cs="Times New Roman"/>
        </w:rPr>
      </w:pPr>
      <w:r w:rsidRPr="0090437C">
        <w:rPr>
          <w:rFonts w:ascii="Times New Roman" w:hAnsi="Times New Roman" w:cs="Times New Roman"/>
        </w:rPr>
        <w:t xml:space="preserve">Si le consortium prévoit d’impliquer des organisations </w:t>
      </w:r>
      <w:r w:rsidR="0052377F" w:rsidRPr="0090437C">
        <w:rPr>
          <w:rFonts w:ascii="Times New Roman" w:hAnsi="Times New Roman" w:cs="Times New Roman"/>
        </w:rPr>
        <w:t>« </w:t>
      </w:r>
      <w:r w:rsidRPr="0090437C">
        <w:rPr>
          <w:rFonts w:ascii="Times New Roman" w:hAnsi="Times New Roman" w:cs="Times New Roman"/>
        </w:rPr>
        <w:t>bénéficiaires</w:t>
      </w:r>
      <w:r w:rsidR="0052377F" w:rsidRPr="0090437C">
        <w:rPr>
          <w:rFonts w:ascii="Times New Roman" w:hAnsi="Times New Roman" w:cs="Times New Roman"/>
        </w:rPr>
        <w:t> »</w:t>
      </w:r>
      <w:r w:rsidRPr="0090437C">
        <w:rPr>
          <w:rFonts w:ascii="Times New Roman" w:hAnsi="Times New Roman" w:cs="Times New Roman"/>
        </w:rPr>
        <w:t xml:space="preserve"> (auxquelles est sous-traitée une partie de la mise en œuvre des activités), l’ensemble du budget alloué à ces organisations bénéficiaires (frais de personnel y compris) doit être intégré dans la ligne n°6 du budget récapitulatif (« transferts et subventions »). </w:t>
      </w:r>
    </w:p>
    <w:p w14:paraId="20BBBB6E" w14:textId="55718237" w:rsidR="00111CE9" w:rsidRPr="0090437C" w:rsidRDefault="00111CE9" w:rsidP="00111CE9">
      <w:pPr>
        <w:pStyle w:val="ListParagraph"/>
        <w:numPr>
          <w:ilvl w:val="1"/>
          <w:numId w:val="3"/>
        </w:numPr>
        <w:jc w:val="both"/>
        <w:rPr>
          <w:rFonts w:ascii="Times New Roman" w:hAnsi="Times New Roman" w:cs="Times New Roman"/>
        </w:rPr>
      </w:pPr>
      <w:r w:rsidRPr="0090437C">
        <w:rPr>
          <w:rFonts w:ascii="Times New Roman" w:hAnsi="Times New Roman" w:cs="Times New Roman"/>
        </w:rPr>
        <w:t>Pour rappel, l</w:t>
      </w:r>
      <w:r w:rsidR="005C7E0B" w:rsidRPr="0090437C">
        <w:rPr>
          <w:rFonts w:ascii="Times New Roman" w:hAnsi="Times New Roman" w:cs="Times New Roman"/>
        </w:rPr>
        <w:t>e degré d</w:t>
      </w:r>
      <w:r w:rsidRPr="0090437C">
        <w:rPr>
          <w:rFonts w:ascii="Times New Roman" w:hAnsi="Times New Roman" w:cs="Times New Roman"/>
        </w:rPr>
        <w:t xml:space="preserve">’intégration des ONGL en tant qu’organisations membres à part entière des consortiums constituera un élément de l’évaluation et de la sélection des propositions. </w:t>
      </w:r>
    </w:p>
    <w:p w14:paraId="7073704D" w14:textId="45CC4799" w:rsidR="007F5A71" w:rsidRPr="0090437C" w:rsidRDefault="0053747A" w:rsidP="0053747A">
      <w:pPr>
        <w:pStyle w:val="ListParagraph"/>
        <w:numPr>
          <w:ilvl w:val="1"/>
          <w:numId w:val="3"/>
        </w:numPr>
        <w:jc w:val="both"/>
        <w:rPr>
          <w:rFonts w:ascii="Times New Roman" w:hAnsi="Times New Roman" w:cs="Times New Roman"/>
        </w:rPr>
      </w:pPr>
      <w:r w:rsidRPr="0090437C">
        <w:rPr>
          <w:rFonts w:ascii="Times New Roman" w:hAnsi="Times New Roman" w:cs="Times New Roman"/>
        </w:rPr>
        <w:t>Selon l</w:t>
      </w:r>
      <w:r w:rsidR="005C7E0B" w:rsidRPr="0090437C">
        <w:rPr>
          <w:rFonts w:ascii="Times New Roman" w:hAnsi="Times New Roman" w:cs="Times New Roman"/>
        </w:rPr>
        <w:t>es</w:t>
      </w:r>
      <w:r w:rsidRPr="0090437C">
        <w:rPr>
          <w:rFonts w:ascii="Times New Roman" w:hAnsi="Times New Roman" w:cs="Times New Roman"/>
        </w:rPr>
        <w:t xml:space="preserve"> Lignes directrices budgétaires, une dérogation à la règle des 15% peut être demandée auprès du CAP</w:t>
      </w:r>
      <w:r w:rsidR="00F358A3" w:rsidRPr="0090437C">
        <w:rPr>
          <w:rFonts w:ascii="Times New Roman" w:hAnsi="Times New Roman" w:cs="Times New Roman"/>
        </w:rPr>
        <w:t xml:space="preserve">. </w:t>
      </w:r>
      <w:r w:rsidRPr="0090437C">
        <w:rPr>
          <w:rFonts w:ascii="Times New Roman" w:hAnsi="Times New Roman" w:cs="Times New Roman"/>
        </w:rPr>
        <w:t xml:space="preserve">Si les organisations soumissionnaires estiment </w:t>
      </w:r>
      <w:r w:rsidR="00F358A3" w:rsidRPr="0090437C">
        <w:rPr>
          <w:rFonts w:ascii="Times New Roman" w:hAnsi="Times New Roman" w:cs="Times New Roman"/>
        </w:rPr>
        <w:t xml:space="preserve">que la nature du projet l’impose, elles </w:t>
      </w:r>
      <w:r w:rsidRPr="0090437C">
        <w:rPr>
          <w:rFonts w:ascii="Times New Roman" w:hAnsi="Times New Roman" w:cs="Times New Roman"/>
        </w:rPr>
        <w:t xml:space="preserve">doivent le justifier dans leur proposition et seront évaluées sur cette base.  </w:t>
      </w:r>
    </w:p>
    <w:p w14:paraId="1E1CE94B" w14:textId="77777777" w:rsidR="0053747A" w:rsidRPr="0090437C" w:rsidRDefault="0053747A" w:rsidP="0053747A">
      <w:pPr>
        <w:pStyle w:val="ListParagraph"/>
        <w:ind w:left="1789"/>
        <w:jc w:val="both"/>
        <w:rPr>
          <w:rFonts w:ascii="Times New Roman" w:hAnsi="Times New Roman" w:cs="Times New Roman"/>
        </w:rPr>
      </w:pPr>
    </w:p>
    <w:p w14:paraId="59B03010" w14:textId="760DCC13" w:rsidR="005C7E0B" w:rsidRPr="0090437C" w:rsidRDefault="00111CE9" w:rsidP="005C7E0B">
      <w:pPr>
        <w:pStyle w:val="ListParagraph"/>
        <w:numPr>
          <w:ilvl w:val="0"/>
          <w:numId w:val="3"/>
        </w:numPr>
        <w:jc w:val="both"/>
        <w:rPr>
          <w:rFonts w:ascii="Times New Roman" w:hAnsi="Times New Roman" w:cs="Times New Roman"/>
        </w:rPr>
      </w:pPr>
      <w:r w:rsidRPr="0090437C">
        <w:rPr>
          <w:rFonts w:ascii="Times New Roman" w:hAnsi="Times New Roman" w:cs="Times New Roman"/>
        </w:rPr>
        <w:t>Les frais de « personnel et autres employés » concernent l’ensemble du personnel impliqué directement et de manière permanente dans la mise en œuvre</w:t>
      </w:r>
      <w:r w:rsidR="005C7E0B" w:rsidRPr="0090437C">
        <w:rPr>
          <w:rFonts w:ascii="Times New Roman" w:hAnsi="Times New Roman" w:cs="Times New Roman"/>
        </w:rPr>
        <w:t xml:space="preserve"> du projet, quel</w:t>
      </w:r>
      <w:r w:rsidRPr="0090437C">
        <w:rPr>
          <w:rFonts w:ascii="Times New Roman" w:hAnsi="Times New Roman" w:cs="Times New Roman"/>
        </w:rPr>
        <w:t xml:space="preserve"> que soit son statut administratif (employ</w:t>
      </w:r>
      <w:r w:rsidR="00A318FF" w:rsidRPr="0090437C">
        <w:rPr>
          <w:rFonts w:ascii="Times New Roman" w:hAnsi="Times New Roman" w:cs="Times New Roman"/>
        </w:rPr>
        <w:t>é</w:t>
      </w:r>
      <w:r w:rsidR="003C7D9E" w:rsidRPr="0090437C">
        <w:rPr>
          <w:rFonts w:ascii="Times New Roman" w:hAnsi="Times New Roman" w:cs="Times New Roman"/>
        </w:rPr>
        <w:t>, journalier</w:t>
      </w:r>
      <w:r w:rsidR="00A318FF" w:rsidRPr="0090437C">
        <w:rPr>
          <w:rFonts w:ascii="Times New Roman" w:hAnsi="Times New Roman" w:cs="Times New Roman"/>
        </w:rPr>
        <w:t xml:space="preserve"> ou consultant</w:t>
      </w:r>
      <w:r w:rsidRPr="0090437C">
        <w:rPr>
          <w:rFonts w:ascii="Times New Roman" w:hAnsi="Times New Roman" w:cs="Times New Roman"/>
        </w:rPr>
        <w:t xml:space="preserve">). </w:t>
      </w:r>
      <w:r w:rsidR="00A318FF" w:rsidRPr="0090437C">
        <w:rPr>
          <w:rFonts w:ascii="Times New Roman" w:hAnsi="Times New Roman" w:cs="Times New Roman"/>
        </w:rPr>
        <w:t>L</w:t>
      </w:r>
      <w:r w:rsidRPr="0090437C">
        <w:rPr>
          <w:rFonts w:ascii="Times New Roman" w:hAnsi="Times New Roman" w:cs="Times New Roman"/>
        </w:rPr>
        <w:t xml:space="preserve">a ligne budgétaire « services contractuels » ne </w:t>
      </w:r>
      <w:r w:rsidR="005C7E0B" w:rsidRPr="0090437C">
        <w:rPr>
          <w:rFonts w:ascii="Times New Roman" w:hAnsi="Times New Roman" w:cs="Times New Roman"/>
        </w:rPr>
        <w:t>concernent donc que les consultants (ou cabinets de consultance) externes recrutés au terme d’un processus ouvert de passation de marchés</w:t>
      </w:r>
      <w:r w:rsidR="007F5A71" w:rsidRPr="0090437C">
        <w:rPr>
          <w:rFonts w:ascii="Times New Roman" w:hAnsi="Times New Roman" w:cs="Times New Roman"/>
        </w:rPr>
        <w:t>,</w:t>
      </w:r>
      <w:r w:rsidR="005C7E0B" w:rsidRPr="0090437C">
        <w:rPr>
          <w:rFonts w:ascii="Times New Roman" w:hAnsi="Times New Roman" w:cs="Times New Roman"/>
        </w:rPr>
        <w:t xml:space="preserve"> pour l’exécution de tâches précises, spécifiques et ponctuelles. </w:t>
      </w:r>
    </w:p>
    <w:p w14:paraId="1FDE1EAB" w14:textId="5D9C6759" w:rsidR="00B97DCC" w:rsidRPr="0090437C" w:rsidRDefault="00B97DCC" w:rsidP="005C7E0B">
      <w:pPr>
        <w:pStyle w:val="ListParagraph"/>
        <w:ind w:left="1069"/>
        <w:jc w:val="both"/>
        <w:rPr>
          <w:rFonts w:ascii="Times New Roman" w:hAnsi="Times New Roman" w:cs="Times New Roman"/>
        </w:rPr>
      </w:pPr>
    </w:p>
    <w:p w14:paraId="17BC9868" w14:textId="36A1A11E" w:rsidR="0024454C" w:rsidRPr="0090437C" w:rsidRDefault="0024454C" w:rsidP="0024454C">
      <w:pPr>
        <w:pStyle w:val="ListParagraph"/>
        <w:numPr>
          <w:ilvl w:val="0"/>
          <w:numId w:val="7"/>
        </w:numPr>
        <w:ind w:left="709" w:hanging="283"/>
        <w:jc w:val="both"/>
        <w:rPr>
          <w:rFonts w:ascii="Times New Roman" w:hAnsi="Times New Roman" w:cs="Times New Roman"/>
        </w:rPr>
      </w:pPr>
      <w:r w:rsidRPr="0090437C">
        <w:rPr>
          <w:rFonts w:ascii="Times New Roman" w:hAnsi="Times New Roman" w:cs="Times New Roman"/>
        </w:rPr>
        <w:t>Les coûts indirects (frais administratifs)</w:t>
      </w:r>
    </w:p>
    <w:p w14:paraId="71AEBE82" w14:textId="77777777" w:rsidR="0024454C" w:rsidRPr="0090437C" w:rsidRDefault="0024454C" w:rsidP="0024454C">
      <w:pPr>
        <w:pStyle w:val="ListParagraph"/>
        <w:ind w:left="709"/>
        <w:jc w:val="both"/>
        <w:rPr>
          <w:rFonts w:ascii="Times New Roman" w:hAnsi="Times New Roman" w:cs="Times New Roman"/>
        </w:rPr>
      </w:pPr>
    </w:p>
    <w:p w14:paraId="57CF6D6C" w14:textId="5C97DEC9" w:rsidR="0024454C" w:rsidRPr="0090437C" w:rsidRDefault="0024454C" w:rsidP="0024454C">
      <w:pPr>
        <w:pStyle w:val="ListParagraph"/>
        <w:numPr>
          <w:ilvl w:val="0"/>
          <w:numId w:val="3"/>
        </w:numPr>
        <w:jc w:val="both"/>
        <w:rPr>
          <w:rFonts w:ascii="Times New Roman" w:hAnsi="Times New Roman" w:cs="Times New Roman"/>
        </w:rPr>
      </w:pPr>
      <w:r w:rsidRPr="0090437C">
        <w:rPr>
          <w:rFonts w:ascii="Times New Roman" w:hAnsi="Times New Roman" w:cs="Times New Roman"/>
        </w:rPr>
        <w:t>Les coûts indirects doivent être calculés sur base de la formule présentée dans l’annexe 7 (Lignes directrices budgétaires</w:t>
      </w:r>
      <w:r w:rsidR="00AF2712" w:rsidRPr="0090437C">
        <w:rPr>
          <w:rFonts w:ascii="Times New Roman" w:hAnsi="Times New Roman" w:cs="Times New Roman"/>
        </w:rPr>
        <w:t>, page 20-21</w:t>
      </w:r>
      <w:r w:rsidRPr="0090437C">
        <w:rPr>
          <w:rFonts w:ascii="Times New Roman" w:hAnsi="Times New Roman" w:cs="Times New Roman"/>
        </w:rPr>
        <w:t xml:space="preserve">). </w:t>
      </w:r>
      <w:r w:rsidRPr="0090437C">
        <w:rPr>
          <w:rFonts w:ascii="Times New Roman" w:hAnsi="Times New Roman" w:cs="Times New Roman"/>
          <w:u w:val="single"/>
        </w:rPr>
        <w:t>Il</w:t>
      </w:r>
      <w:r w:rsidR="00AF2712" w:rsidRPr="0090437C">
        <w:rPr>
          <w:rFonts w:ascii="Times New Roman" w:hAnsi="Times New Roman" w:cs="Times New Roman"/>
          <w:u w:val="single"/>
        </w:rPr>
        <w:t>s</w:t>
      </w:r>
      <w:r w:rsidRPr="0090437C">
        <w:rPr>
          <w:rFonts w:ascii="Times New Roman" w:hAnsi="Times New Roman" w:cs="Times New Roman"/>
          <w:u w:val="single"/>
        </w:rPr>
        <w:t xml:space="preserve"> ne peuvent en aucun cas dépasser 7% des coûts directs</w:t>
      </w:r>
      <w:r w:rsidR="00AF2712" w:rsidRPr="0090437C">
        <w:rPr>
          <w:rFonts w:ascii="Times New Roman" w:hAnsi="Times New Roman" w:cs="Times New Roman"/>
          <w:u w:val="single"/>
        </w:rPr>
        <w:t xml:space="preserve"> totaux</w:t>
      </w:r>
      <w:r w:rsidRPr="0090437C">
        <w:rPr>
          <w:rFonts w:ascii="Times New Roman" w:hAnsi="Times New Roman" w:cs="Times New Roman"/>
        </w:rPr>
        <w:t xml:space="preserve">, quel que soit le nombre d’organisations participantes/membres des consortiums soumissionnaires. </w:t>
      </w:r>
    </w:p>
    <w:p w14:paraId="392F8BD3" w14:textId="77777777" w:rsidR="0024454C" w:rsidRPr="0090437C" w:rsidRDefault="0024454C" w:rsidP="00AF2712">
      <w:pPr>
        <w:jc w:val="both"/>
        <w:rPr>
          <w:rFonts w:ascii="Times New Roman" w:hAnsi="Times New Roman" w:cs="Times New Roman"/>
        </w:rPr>
      </w:pPr>
    </w:p>
    <w:p w14:paraId="14CB5907" w14:textId="6E6B1D16" w:rsidR="005C7E0B" w:rsidRPr="0090437C" w:rsidRDefault="00326159" w:rsidP="00326159">
      <w:pPr>
        <w:pStyle w:val="ListParagraph"/>
        <w:ind w:left="1069" w:hanging="1069"/>
        <w:jc w:val="both"/>
        <w:rPr>
          <w:rFonts w:ascii="Times New Roman" w:hAnsi="Times New Roman" w:cs="Times New Roman"/>
          <w:b/>
        </w:rPr>
      </w:pPr>
      <w:r w:rsidRPr="0090437C">
        <w:rPr>
          <w:rFonts w:ascii="Times New Roman" w:hAnsi="Times New Roman" w:cs="Times New Roman"/>
          <w:b/>
        </w:rPr>
        <w:t xml:space="preserve">6. Questions additionnelles </w:t>
      </w:r>
    </w:p>
    <w:p w14:paraId="1E47CCF4" w14:textId="77777777" w:rsidR="00326159" w:rsidRPr="0090437C" w:rsidRDefault="00326159" w:rsidP="00326159">
      <w:pPr>
        <w:pStyle w:val="ListParagraph"/>
        <w:ind w:left="1069" w:hanging="1069"/>
        <w:jc w:val="both"/>
        <w:rPr>
          <w:rFonts w:ascii="Times New Roman" w:hAnsi="Times New Roman" w:cs="Times New Roman"/>
          <w:b/>
        </w:rPr>
      </w:pPr>
    </w:p>
    <w:p w14:paraId="7C507E17" w14:textId="1F1FA259" w:rsidR="00326159" w:rsidRPr="0028084C" w:rsidRDefault="00326159" w:rsidP="00326159">
      <w:pPr>
        <w:autoSpaceDE w:val="0"/>
        <w:autoSpaceDN w:val="0"/>
        <w:adjustRightInd w:val="0"/>
        <w:jc w:val="both"/>
        <w:rPr>
          <w:rFonts w:ascii="Times New Roman" w:hAnsi="Times New Roman" w:cs="Times New Roman"/>
          <w:color w:val="000000"/>
        </w:rPr>
      </w:pPr>
      <w:r w:rsidRPr="0028084C">
        <w:rPr>
          <w:rFonts w:ascii="Times New Roman" w:hAnsi="Times New Roman" w:cs="Times New Roman"/>
        </w:rPr>
        <w:t xml:space="preserve">En cas de besoin, les organisations soumissionnaires qui auraient encore des questions sur le processus d’Appel à manifestation d’intérêt peuvent les poser par </w:t>
      </w:r>
      <w:r w:rsidR="004A5300" w:rsidRPr="0028084C">
        <w:rPr>
          <w:rFonts w:ascii="Times New Roman" w:hAnsi="Times New Roman" w:cs="Times New Roman"/>
        </w:rPr>
        <w:t xml:space="preserve">mail </w:t>
      </w:r>
      <w:r w:rsidR="003103B5">
        <w:rPr>
          <w:rFonts w:ascii="Times New Roman" w:hAnsi="Times New Roman" w:cs="Times New Roman"/>
        </w:rPr>
        <w:t>au coordinatrice</w:t>
      </w:r>
      <w:r w:rsidRPr="0028084C">
        <w:rPr>
          <w:rFonts w:ascii="Times New Roman" w:hAnsi="Times New Roman" w:cs="Times New Roman"/>
        </w:rPr>
        <w:t xml:space="preserve"> provincial de l’Unité d’Appui à la Stabilisation de la MONSUCO </w:t>
      </w:r>
      <w:r w:rsidR="0028084C">
        <w:rPr>
          <w:rFonts w:ascii="Times New Roman" w:hAnsi="Times New Roman" w:cs="Times New Roman"/>
        </w:rPr>
        <w:t>(</w:t>
      </w:r>
      <w:hyperlink r:id="rId10" w:history="1">
        <w:r w:rsidR="0028084C" w:rsidRPr="0028084C">
          <w:rPr>
            <w:rStyle w:val="Hyperlink"/>
            <w:rFonts w:ascii="Times New Roman" w:hAnsi="Times New Roman" w:cs="Times New Roman"/>
          </w:rPr>
          <w:t>camp@un.org</w:t>
        </w:r>
      </w:hyperlink>
      <w:r w:rsidR="0028084C">
        <w:rPr>
          <w:rFonts w:ascii="Times New Roman" w:hAnsi="Times New Roman" w:cs="Times New Roman"/>
        </w:rPr>
        <w:t>)</w:t>
      </w:r>
      <w:r w:rsidRPr="0028084C">
        <w:rPr>
          <w:rFonts w:ascii="Times New Roman" w:hAnsi="Times New Roman" w:cs="Times New Roman"/>
        </w:rPr>
        <w:t xml:space="preserve"> en copiant le </w:t>
      </w:r>
      <w:r w:rsidR="003103B5">
        <w:rPr>
          <w:rFonts w:ascii="Times New Roman" w:hAnsi="Times New Roman" w:cs="Times New Roman"/>
        </w:rPr>
        <w:t xml:space="preserve">coordinatrice et l’administration de </w:t>
      </w:r>
      <w:r w:rsidRPr="0028084C">
        <w:rPr>
          <w:rFonts w:ascii="Times New Roman" w:hAnsi="Times New Roman" w:cs="Times New Roman"/>
        </w:rPr>
        <w:t xml:space="preserve">STAREC </w:t>
      </w:r>
      <w:r w:rsidR="0028084C" w:rsidRPr="0028084C">
        <w:rPr>
          <w:rFonts w:ascii="Times New Roman" w:hAnsi="Times New Roman" w:cs="Times New Roman"/>
        </w:rPr>
        <w:t>Nord</w:t>
      </w:r>
      <w:r w:rsidRPr="0028084C">
        <w:rPr>
          <w:rFonts w:ascii="Times New Roman" w:hAnsi="Times New Roman" w:cs="Times New Roman"/>
        </w:rPr>
        <w:t xml:space="preserve"> Kivu (</w:t>
      </w:r>
      <w:hyperlink r:id="rId11" w:history="1">
        <w:r w:rsidR="003103B5" w:rsidRPr="00863236">
          <w:rPr>
            <w:rStyle w:val="Hyperlink"/>
            <w:rFonts w:ascii="Times New Roman" w:hAnsi="Times New Roman" w:cs="Times New Roman"/>
          </w:rPr>
          <w:t>kambibichantal@gmail.com</w:t>
        </w:r>
      </w:hyperlink>
      <w:r w:rsidR="00281295">
        <w:rPr>
          <w:rFonts w:ascii="Times New Roman" w:hAnsi="Times New Roman" w:cs="Times New Roman"/>
        </w:rPr>
        <w:t xml:space="preserve"> ; </w:t>
      </w:r>
      <w:hyperlink r:id="rId12" w:history="1">
        <w:r w:rsidR="0028084C" w:rsidRPr="0028084C">
          <w:rPr>
            <w:rStyle w:val="Hyperlink"/>
            <w:rFonts w:ascii="Times New Roman" w:hAnsi="Times New Roman" w:cs="Times New Roman"/>
          </w:rPr>
          <w:t>starecnk@gmail.com</w:t>
        </w:r>
      </w:hyperlink>
      <w:r w:rsidR="0028084C" w:rsidRPr="0028084C">
        <w:rPr>
          <w:rFonts w:ascii="Times New Roman" w:hAnsi="Times New Roman" w:cs="Times New Roman"/>
        </w:rPr>
        <w:t xml:space="preserve"> </w:t>
      </w:r>
      <w:r w:rsidR="0028084C">
        <w:rPr>
          <w:rFonts w:ascii="Times New Roman" w:hAnsi="Times New Roman" w:cs="Times New Roman"/>
        </w:rPr>
        <w:t xml:space="preserve">et </w:t>
      </w:r>
      <w:hyperlink r:id="rId13" w:history="1">
        <w:r w:rsidR="0028084C" w:rsidRPr="0028084C">
          <w:rPr>
            <w:rStyle w:val="Hyperlink"/>
            <w:rFonts w:ascii="Times New Roman" w:hAnsi="Times New Roman" w:cs="Times New Roman"/>
          </w:rPr>
          <w:t>starecnk@yahoo.fr</w:t>
        </w:r>
      </w:hyperlink>
      <w:r w:rsidR="0028084C" w:rsidRPr="0028084C">
        <w:rPr>
          <w:rFonts w:ascii="Times New Roman" w:hAnsi="Times New Roman" w:cs="Times New Roman"/>
        </w:rPr>
        <w:t>)</w:t>
      </w:r>
      <w:r w:rsidRPr="0028084C">
        <w:rPr>
          <w:rFonts w:ascii="Times New Roman" w:hAnsi="Times New Roman" w:cs="Times New Roman"/>
          <w:color w:val="000000"/>
        </w:rPr>
        <w:t>. Les réponses à ces questions additionnelles seront publiées au fur et à mesure sur les sites utilisés pour la publication initiale de l’AMI. Il est recommandé aux organi</w:t>
      </w:r>
      <w:r w:rsidR="004A5300" w:rsidRPr="0028084C">
        <w:rPr>
          <w:rFonts w:ascii="Times New Roman" w:hAnsi="Times New Roman" w:cs="Times New Roman"/>
          <w:color w:val="000000"/>
        </w:rPr>
        <w:t xml:space="preserve">sations soumissionnaires de </w:t>
      </w:r>
      <w:r w:rsidRPr="0028084C">
        <w:rPr>
          <w:rFonts w:ascii="Times New Roman" w:hAnsi="Times New Roman" w:cs="Times New Roman"/>
          <w:color w:val="000000"/>
        </w:rPr>
        <w:t xml:space="preserve">visiter </w:t>
      </w:r>
      <w:r w:rsidR="004A5300" w:rsidRPr="0028084C">
        <w:rPr>
          <w:rFonts w:ascii="Times New Roman" w:hAnsi="Times New Roman" w:cs="Times New Roman"/>
          <w:color w:val="000000"/>
        </w:rPr>
        <w:t xml:space="preserve">ces sites </w:t>
      </w:r>
      <w:r w:rsidRPr="0028084C">
        <w:rPr>
          <w:rFonts w:ascii="Times New Roman" w:hAnsi="Times New Roman" w:cs="Times New Roman"/>
          <w:color w:val="000000"/>
        </w:rPr>
        <w:t xml:space="preserve">régulièrement.  </w:t>
      </w:r>
      <w:bookmarkStart w:id="0" w:name="_GoBack"/>
      <w:bookmarkEnd w:id="0"/>
    </w:p>
    <w:p w14:paraId="438E7F23" w14:textId="45364635" w:rsidR="00326159" w:rsidRPr="00326159" w:rsidRDefault="00326159" w:rsidP="00326159">
      <w:pPr>
        <w:pStyle w:val="ListParagraph"/>
        <w:ind w:left="0"/>
        <w:jc w:val="both"/>
        <w:rPr>
          <w:rFonts w:ascii="Times New Roman" w:hAnsi="Times New Roman" w:cs="Times New Roman"/>
        </w:rPr>
      </w:pPr>
    </w:p>
    <w:sectPr w:rsidR="00326159" w:rsidRPr="00326159" w:rsidSect="00EF1422">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FEC51" w14:textId="77777777" w:rsidR="00044483" w:rsidRDefault="00044483" w:rsidP="0039696A">
      <w:r>
        <w:separator/>
      </w:r>
    </w:p>
  </w:endnote>
  <w:endnote w:type="continuationSeparator" w:id="0">
    <w:p w14:paraId="7F247487" w14:textId="77777777" w:rsidR="00044483" w:rsidRDefault="00044483" w:rsidP="0039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7BE94" w14:textId="77777777" w:rsidR="00F677CF" w:rsidRDefault="00F677CF" w:rsidP="00396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8F33A" w14:textId="77777777" w:rsidR="00F677CF" w:rsidRDefault="00F677CF" w:rsidP="003969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88D6" w14:textId="77777777" w:rsidR="00F677CF" w:rsidRDefault="00F677CF" w:rsidP="00396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1295">
      <w:rPr>
        <w:rStyle w:val="PageNumber"/>
        <w:noProof/>
      </w:rPr>
      <w:t>4</w:t>
    </w:r>
    <w:r>
      <w:rPr>
        <w:rStyle w:val="PageNumber"/>
      </w:rPr>
      <w:fldChar w:fldCharType="end"/>
    </w:r>
  </w:p>
  <w:p w14:paraId="7151AA05" w14:textId="77777777" w:rsidR="00F677CF" w:rsidRDefault="00F677CF" w:rsidP="003969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E5A5" w14:textId="77777777" w:rsidR="00044483" w:rsidRDefault="00044483" w:rsidP="0039696A">
      <w:r>
        <w:separator/>
      </w:r>
    </w:p>
  </w:footnote>
  <w:footnote w:type="continuationSeparator" w:id="0">
    <w:p w14:paraId="50CB1728" w14:textId="77777777" w:rsidR="00044483" w:rsidRDefault="00044483" w:rsidP="00396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0CFA"/>
    <w:multiLevelType w:val="hybridMultilevel"/>
    <w:tmpl w:val="15FCD59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2E737EE"/>
    <w:multiLevelType w:val="hybridMultilevel"/>
    <w:tmpl w:val="D730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F0ACE"/>
    <w:multiLevelType w:val="hybridMultilevel"/>
    <w:tmpl w:val="1DE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A51AD"/>
    <w:multiLevelType w:val="hybridMultilevel"/>
    <w:tmpl w:val="07C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D29D4"/>
    <w:multiLevelType w:val="hybridMultilevel"/>
    <w:tmpl w:val="F3D8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2619E"/>
    <w:multiLevelType w:val="hybridMultilevel"/>
    <w:tmpl w:val="4F7E2118"/>
    <w:lvl w:ilvl="0" w:tplc="DDACB5E0">
      <w:start w:val="1"/>
      <w:numFmt w:val="bullet"/>
      <w:lvlText w:val="-"/>
      <w:lvlJc w:val="left"/>
      <w:pPr>
        <w:ind w:left="1069"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D7EEA"/>
    <w:multiLevelType w:val="hybridMultilevel"/>
    <w:tmpl w:val="E0268B28"/>
    <w:lvl w:ilvl="0" w:tplc="DDACB5E0">
      <w:start w:val="1"/>
      <w:numFmt w:val="bullet"/>
      <w:lvlText w:val="-"/>
      <w:lvlJc w:val="left"/>
      <w:pPr>
        <w:ind w:left="1069" w:hanging="360"/>
      </w:pPr>
      <w:rPr>
        <w:rFonts w:ascii="Cambria" w:eastAsiaTheme="minorEastAsia" w:hAnsi="Cambria" w:cstheme="minorBidi"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81"/>
    <w:rsid w:val="00044483"/>
    <w:rsid w:val="000715F3"/>
    <w:rsid w:val="00111CE9"/>
    <w:rsid w:val="00184EF5"/>
    <w:rsid w:val="002128FB"/>
    <w:rsid w:val="0024454C"/>
    <w:rsid w:val="00253D8E"/>
    <w:rsid w:val="0028084C"/>
    <w:rsid w:val="00281295"/>
    <w:rsid w:val="003103B5"/>
    <w:rsid w:val="00326159"/>
    <w:rsid w:val="00364D28"/>
    <w:rsid w:val="00367F26"/>
    <w:rsid w:val="0039696A"/>
    <w:rsid w:val="003C288B"/>
    <w:rsid w:val="003C7D9E"/>
    <w:rsid w:val="004A5300"/>
    <w:rsid w:val="0052377F"/>
    <w:rsid w:val="0053747A"/>
    <w:rsid w:val="005B74E5"/>
    <w:rsid w:val="005C7E0B"/>
    <w:rsid w:val="00695C6E"/>
    <w:rsid w:val="006C7EF7"/>
    <w:rsid w:val="006E5DA8"/>
    <w:rsid w:val="006E7E3B"/>
    <w:rsid w:val="00734F56"/>
    <w:rsid w:val="00780D1E"/>
    <w:rsid w:val="00785090"/>
    <w:rsid w:val="007A45BD"/>
    <w:rsid w:val="007C5194"/>
    <w:rsid w:val="007C557B"/>
    <w:rsid w:val="007F5A71"/>
    <w:rsid w:val="0088006C"/>
    <w:rsid w:val="008A371F"/>
    <w:rsid w:val="0090437C"/>
    <w:rsid w:val="009341A6"/>
    <w:rsid w:val="0094106D"/>
    <w:rsid w:val="0097223A"/>
    <w:rsid w:val="009C382A"/>
    <w:rsid w:val="009C3BC2"/>
    <w:rsid w:val="00A318FF"/>
    <w:rsid w:val="00AF2712"/>
    <w:rsid w:val="00B60A55"/>
    <w:rsid w:val="00B73553"/>
    <w:rsid w:val="00B97DCC"/>
    <w:rsid w:val="00BB62FB"/>
    <w:rsid w:val="00C27C8A"/>
    <w:rsid w:val="00CE7903"/>
    <w:rsid w:val="00D93D5E"/>
    <w:rsid w:val="00EC0E88"/>
    <w:rsid w:val="00ED7D9C"/>
    <w:rsid w:val="00EF1422"/>
    <w:rsid w:val="00EF1516"/>
    <w:rsid w:val="00EF601D"/>
    <w:rsid w:val="00F358A3"/>
    <w:rsid w:val="00F677CF"/>
    <w:rsid w:val="00F909A0"/>
    <w:rsid w:val="00FA15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D7BFB"/>
  <w14:defaultImageDpi w14:val="300"/>
  <w15:docId w15:val="{3428DD32-53EA-4AB1-9D47-8E9FFD61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581"/>
    <w:rPr>
      <w:rFonts w:ascii="Lucida Grande" w:hAnsi="Lucida Grande" w:cs="Lucida Grande"/>
      <w:sz w:val="18"/>
      <w:szCs w:val="18"/>
    </w:rPr>
  </w:style>
  <w:style w:type="paragraph" w:styleId="ListParagraph">
    <w:name w:val="List Paragraph"/>
    <w:basedOn w:val="Normal"/>
    <w:uiPriority w:val="34"/>
    <w:qFormat/>
    <w:rsid w:val="00FA1581"/>
    <w:pPr>
      <w:ind w:left="720"/>
      <w:contextualSpacing/>
    </w:pPr>
  </w:style>
  <w:style w:type="paragraph" w:styleId="Footer">
    <w:name w:val="footer"/>
    <w:basedOn w:val="Normal"/>
    <w:link w:val="FooterChar"/>
    <w:uiPriority w:val="99"/>
    <w:unhideWhenUsed/>
    <w:rsid w:val="0039696A"/>
    <w:pPr>
      <w:tabs>
        <w:tab w:val="center" w:pos="4153"/>
        <w:tab w:val="right" w:pos="8306"/>
      </w:tabs>
    </w:pPr>
  </w:style>
  <w:style w:type="character" w:customStyle="1" w:styleId="FooterChar">
    <w:name w:val="Footer Char"/>
    <w:basedOn w:val="DefaultParagraphFont"/>
    <w:link w:val="Footer"/>
    <w:uiPriority w:val="99"/>
    <w:rsid w:val="0039696A"/>
  </w:style>
  <w:style w:type="character" w:styleId="PageNumber">
    <w:name w:val="page number"/>
    <w:basedOn w:val="DefaultParagraphFont"/>
    <w:uiPriority w:val="99"/>
    <w:semiHidden/>
    <w:unhideWhenUsed/>
    <w:rsid w:val="0039696A"/>
  </w:style>
  <w:style w:type="character" w:styleId="Hyperlink">
    <w:name w:val="Hyperlink"/>
    <w:basedOn w:val="DefaultParagraphFont"/>
    <w:uiPriority w:val="99"/>
    <w:unhideWhenUsed/>
    <w:rsid w:val="00326159"/>
    <w:rPr>
      <w:color w:val="0000FF" w:themeColor="hyperlink"/>
      <w:u w:val="single"/>
    </w:rPr>
  </w:style>
  <w:style w:type="character" w:styleId="FollowedHyperlink">
    <w:name w:val="FollowedHyperlink"/>
    <w:basedOn w:val="DefaultParagraphFont"/>
    <w:uiPriority w:val="99"/>
    <w:semiHidden/>
    <w:unhideWhenUsed/>
    <w:rsid w:val="0024454C"/>
    <w:rPr>
      <w:color w:val="800080" w:themeColor="followedHyperlink"/>
      <w:u w:val="single"/>
    </w:rPr>
  </w:style>
  <w:style w:type="character" w:styleId="CommentReference">
    <w:name w:val="annotation reference"/>
    <w:basedOn w:val="DefaultParagraphFont"/>
    <w:uiPriority w:val="99"/>
    <w:semiHidden/>
    <w:unhideWhenUsed/>
    <w:rsid w:val="00EF601D"/>
    <w:rPr>
      <w:sz w:val="16"/>
      <w:szCs w:val="16"/>
    </w:rPr>
  </w:style>
  <w:style w:type="paragraph" w:styleId="CommentText">
    <w:name w:val="annotation text"/>
    <w:basedOn w:val="Normal"/>
    <w:link w:val="CommentTextChar"/>
    <w:uiPriority w:val="99"/>
    <w:semiHidden/>
    <w:unhideWhenUsed/>
    <w:rsid w:val="00EF601D"/>
    <w:rPr>
      <w:sz w:val="20"/>
      <w:szCs w:val="20"/>
    </w:rPr>
  </w:style>
  <w:style w:type="character" w:customStyle="1" w:styleId="CommentTextChar">
    <w:name w:val="Comment Text Char"/>
    <w:basedOn w:val="DefaultParagraphFont"/>
    <w:link w:val="CommentText"/>
    <w:uiPriority w:val="99"/>
    <w:semiHidden/>
    <w:rsid w:val="00EF601D"/>
    <w:rPr>
      <w:sz w:val="20"/>
      <w:szCs w:val="20"/>
    </w:rPr>
  </w:style>
  <w:style w:type="paragraph" w:styleId="CommentSubject">
    <w:name w:val="annotation subject"/>
    <w:basedOn w:val="CommentText"/>
    <w:next w:val="CommentText"/>
    <w:link w:val="CommentSubjectChar"/>
    <w:uiPriority w:val="99"/>
    <w:semiHidden/>
    <w:unhideWhenUsed/>
    <w:rsid w:val="009341A6"/>
    <w:rPr>
      <w:b/>
      <w:bCs/>
    </w:rPr>
  </w:style>
  <w:style w:type="character" w:customStyle="1" w:styleId="CommentSubjectChar">
    <w:name w:val="Comment Subject Char"/>
    <w:basedOn w:val="CommentTextChar"/>
    <w:link w:val="CommentSubject"/>
    <w:uiPriority w:val="99"/>
    <w:semiHidden/>
    <w:rsid w:val="00934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arecnk@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ec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bibichantal@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mp@u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DBB29-0EB5-40C4-B2FD-80A42CB2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Van Lierde</dc:creator>
  <cp:keywords/>
  <dc:description/>
  <cp:lastModifiedBy>Rebecca Camp</cp:lastModifiedBy>
  <cp:revision>3</cp:revision>
  <cp:lastPrinted>2016-09-05T10:17:00Z</cp:lastPrinted>
  <dcterms:created xsi:type="dcterms:W3CDTF">2016-09-13T10:40:00Z</dcterms:created>
  <dcterms:modified xsi:type="dcterms:W3CDTF">2016-09-13T10:46:00Z</dcterms:modified>
</cp:coreProperties>
</file>